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chart21.xml" ContentType="application/vnd.openxmlformats-officedocument.drawingml.chart+xml"/>
  <Override PartName="/word/drawings/drawing1.xml" ContentType="application/vnd.openxmlformats-officedocument.drawingml.chartshapes+xml"/>
  <Override PartName="/word/charts/chart22.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4.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5.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6.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7.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8.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638841688"/>
        <w:docPartObj>
          <w:docPartGallery w:val="Cover Pages"/>
          <w:docPartUnique/>
        </w:docPartObj>
      </w:sdtPr>
      <w:sdtEndPr/>
      <w:sdtContent>
        <w:p w:rsidR="004A4064" w:rsidRDefault="004A4064"/>
        <w:p w:rsidR="004A4064" w:rsidRDefault="004A4064">
          <w:r>
            <w:rPr>
              <w:noProof/>
            </w:rPr>
            <mc:AlternateContent>
              <mc:Choice Requires="wpg">
                <w:drawing>
                  <wp:anchor distT="0" distB="0" distL="114300" distR="114300" simplePos="0" relativeHeight="251667456"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803541" w:rsidRDefault="00A67C42">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03541">
                                        <w:rPr>
                                          <w:color w:val="FFFFFF" w:themeColor="background1"/>
                                          <w:sz w:val="72"/>
                                          <w:szCs w:val="72"/>
                                        </w:rPr>
                                        <w:t>Lorain County Detention Utilization Report:     2018-2021</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style="position:absolute;margin-left:0;margin-top:0;width:540pt;height:556.55pt;z-index:-25164902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03541" w:rsidRDefault="0080354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Lorain County Detention Utilization Report:     2018-2021</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541" w:rsidRDefault="00A67C42">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803541">
                                      <w:rPr>
                                        <w:caps/>
                                        <w:color w:val="7F7F7F" w:themeColor="text1" w:themeTint="80"/>
                                        <w:sz w:val="18"/>
                                        <w:szCs w:val="18"/>
                                      </w:rPr>
                                      <w:t>Lorain County domestic relations court – juvenile division</w:t>
                                    </w:r>
                                  </w:sdtContent>
                                </w:sdt>
                                <w:r w:rsidR="00803541">
                                  <w:rPr>
                                    <w:caps/>
                                    <w:color w:val="7F7F7F" w:themeColor="text1" w:themeTint="80"/>
                                    <w:sz w:val="18"/>
                                    <w:szCs w:val="18"/>
                                  </w:rPr>
                                  <w:t> </w:t>
                                </w:r>
                                <w:r w:rsidR="00803541">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803541">
                                      <w:rPr>
                                        <w:color w:val="7F7F7F" w:themeColor="text1" w:themeTint="80"/>
                                        <w:sz w:val="18"/>
                                        <w:szCs w:val="18"/>
                                      </w:rPr>
                                      <w:t>225 Court St, Elyria, Ohio</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8" o:spid="_x0000_s1029" type="#_x0000_t202" style="position:absolute;margin-left:0;margin-top:0;width:453pt;height:11.5pt;z-index:251670528;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803541" w:rsidRDefault="00803541">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Lorain County domestic relations court – juvenile division</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225 Court St, Elyria, Ohio</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541" w:rsidRDefault="00803541">
                                <w:pPr>
                                  <w:pStyle w:val="NoSpacing"/>
                                  <w:spacing w:before="40" w:after="40"/>
                                  <w:rPr>
                                    <w:caps/>
                                    <w:color w:val="4F81BD" w:themeColor="accent1"/>
                                    <w:sz w:val="28"/>
                                    <w:szCs w:val="28"/>
                                  </w:rPr>
                                </w:pPr>
                              </w:p>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803541" w:rsidRDefault="00803541">
                                    <w:pPr>
                                      <w:pStyle w:val="NoSpacing"/>
                                      <w:spacing w:before="40" w:after="40"/>
                                      <w:rPr>
                                        <w:caps/>
                                        <w:color w:val="4BACC6" w:themeColor="accent5"/>
                                        <w:sz w:val="24"/>
                                        <w:szCs w:val="24"/>
                                      </w:rPr>
                                    </w:pPr>
                                    <w:r>
                                      <w:rPr>
                                        <w:caps/>
                                        <w:color w:val="4BACC6" w:themeColor="accent5"/>
                                        <w:sz w:val="24"/>
                                        <w:szCs w:val="24"/>
                                      </w:rPr>
                                      <w:t>Giovanna Reising, Lorain county quality assurance manager</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9" o:spid="_x0000_s1030" type="#_x0000_t202" style="position:absolute;margin-left:0;margin-top:0;width:453pt;height:38.15pt;z-index:25166950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p w:rsidR="00803541" w:rsidRDefault="00803541">
                          <w:pPr>
                            <w:pStyle w:val="NoSpacing"/>
                            <w:spacing w:before="40" w:after="40"/>
                            <w:rPr>
                              <w:caps/>
                              <w:color w:val="4F81BD" w:themeColor="accent1"/>
                              <w:sz w:val="28"/>
                              <w:szCs w:val="28"/>
                            </w:rPr>
                          </w:pPr>
                        </w:p>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803541" w:rsidRDefault="00803541">
                              <w:pPr>
                                <w:pStyle w:val="NoSpacing"/>
                                <w:spacing w:before="40" w:after="40"/>
                                <w:rPr>
                                  <w:caps/>
                                  <w:color w:val="4BACC6" w:themeColor="accent5"/>
                                  <w:sz w:val="24"/>
                                  <w:szCs w:val="24"/>
                                </w:rPr>
                              </w:pPr>
                              <w:r>
                                <w:rPr>
                                  <w:caps/>
                                  <w:color w:val="4BACC6" w:themeColor="accent5"/>
                                  <w:sz w:val="24"/>
                                  <w:szCs w:val="24"/>
                                </w:rPr>
                                <w:t>Giovanna Reising, Lorain county quality assurance manager</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2-09T00:00:00Z">
                                    <w:dateFormat w:val="yyyy"/>
                                    <w:lid w:val="en-US"/>
                                    <w:storeMappedDataAs w:val="dateTime"/>
                                    <w:calendar w:val="gregorian"/>
                                  </w:date>
                                </w:sdtPr>
                                <w:sdtEndPr/>
                                <w:sdtContent>
                                  <w:p w:rsidR="00803541" w:rsidRDefault="00803541">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margin-left:-4.4pt;margin-top:0;width:46.8pt;height:77.75pt;z-index:25166848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2-09T00:00:00Z">
                              <w:dateFormat w:val="yyyy"/>
                              <w:lid w:val="en-US"/>
                              <w:storeMappedDataAs w:val="dateTime"/>
                              <w:calendar w:val="gregorian"/>
                            </w:date>
                          </w:sdtPr>
                          <w:sdtContent>
                            <w:p w:rsidR="00803541" w:rsidRDefault="00803541">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br w:type="page"/>
          </w:r>
        </w:p>
      </w:sdtContent>
    </w:sdt>
    <w:sdt>
      <w:sdtPr>
        <w:rPr>
          <w:rFonts w:asciiTheme="minorHAnsi" w:eastAsiaTheme="minorHAnsi" w:hAnsiTheme="minorHAnsi" w:cstheme="minorBidi"/>
          <w:color w:val="auto"/>
          <w:sz w:val="22"/>
          <w:szCs w:val="22"/>
        </w:rPr>
        <w:id w:val="-2071873866"/>
        <w:docPartObj>
          <w:docPartGallery w:val="Table of Contents"/>
          <w:docPartUnique/>
        </w:docPartObj>
      </w:sdtPr>
      <w:sdtEndPr>
        <w:rPr>
          <w:b/>
          <w:bCs/>
          <w:noProof/>
        </w:rPr>
      </w:sdtEndPr>
      <w:sdtContent>
        <w:p w:rsidR="0049008A" w:rsidRDefault="0049008A">
          <w:pPr>
            <w:pStyle w:val="TOCHeading"/>
          </w:pPr>
          <w:r>
            <w:t>Table of Contents</w:t>
          </w:r>
        </w:p>
        <w:p w:rsidR="00057640" w:rsidRDefault="0049008A">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98151795" w:history="1">
            <w:r w:rsidR="00057640" w:rsidRPr="0084626F">
              <w:rPr>
                <w:rStyle w:val="Hyperlink"/>
                <w:noProof/>
              </w:rPr>
              <w:t>Introduction</w:t>
            </w:r>
            <w:r w:rsidR="00057640">
              <w:rPr>
                <w:noProof/>
                <w:webHidden/>
              </w:rPr>
              <w:tab/>
            </w:r>
            <w:r w:rsidR="00057640">
              <w:rPr>
                <w:noProof/>
                <w:webHidden/>
              </w:rPr>
              <w:fldChar w:fldCharType="begin"/>
            </w:r>
            <w:r w:rsidR="00057640">
              <w:rPr>
                <w:noProof/>
                <w:webHidden/>
              </w:rPr>
              <w:instrText xml:space="preserve"> PAGEREF _Toc98151795 \h </w:instrText>
            </w:r>
            <w:r w:rsidR="00057640">
              <w:rPr>
                <w:noProof/>
                <w:webHidden/>
              </w:rPr>
            </w:r>
            <w:r w:rsidR="00057640">
              <w:rPr>
                <w:noProof/>
                <w:webHidden/>
              </w:rPr>
              <w:fldChar w:fldCharType="separate"/>
            </w:r>
            <w:r w:rsidR="00057640">
              <w:rPr>
                <w:noProof/>
                <w:webHidden/>
              </w:rPr>
              <w:t>2</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796" w:history="1">
            <w:r w:rsidR="00057640" w:rsidRPr="0084626F">
              <w:rPr>
                <w:rStyle w:val="Hyperlink"/>
                <w:noProof/>
              </w:rPr>
              <w:t>Part One: The Detention Risk Assessment Instrument</w:t>
            </w:r>
            <w:r w:rsidR="00057640">
              <w:rPr>
                <w:noProof/>
                <w:webHidden/>
              </w:rPr>
              <w:tab/>
            </w:r>
            <w:r w:rsidR="00057640">
              <w:rPr>
                <w:noProof/>
                <w:webHidden/>
              </w:rPr>
              <w:fldChar w:fldCharType="begin"/>
            </w:r>
            <w:r w:rsidR="00057640">
              <w:rPr>
                <w:noProof/>
                <w:webHidden/>
              </w:rPr>
              <w:instrText xml:space="preserve"> PAGEREF _Toc98151796 \h </w:instrText>
            </w:r>
            <w:r w:rsidR="00057640">
              <w:rPr>
                <w:noProof/>
                <w:webHidden/>
              </w:rPr>
            </w:r>
            <w:r w:rsidR="00057640">
              <w:rPr>
                <w:noProof/>
                <w:webHidden/>
              </w:rPr>
              <w:fldChar w:fldCharType="separate"/>
            </w:r>
            <w:r w:rsidR="00057640">
              <w:rPr>
                <w:noProof/>
                <w:webHidden/>
              </w:rPr>
              <w:t>2</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797" w:history="1">
            <w:r w:rsidR="00057640" w:rsidRPr="0084626F">
              <w:rPr>
                <w:rStyle w:val="Hyperlink"/>
                <w:noProof/>
              </w:rPr>
              <w:t>Changes to the Risk Assessment Instrument</w:t>
            </w:r>
            <w:r w:rsidR="00057640">
              <w:rPr>
                <w:noProof/>
                <w:webHidden/>
              </w:rPr>
              <w:tab/>
            </w:r>
            <w:r w:rsidR="00057640">
              <w:rPr>
                <w:noProof/>
                <w:webHidden/>
              </w:rPr>
              <w:fldChar w:fldCharType="begin"/>
            </w:r>
            <w:r w:rsidR="00057640">
              <w:rPr>
                <w:noProof/>
                <w:webHidden/>
              </w:rPr>
              <w:instrText xml:space="preserve"> PAGEREF _Toc98151797 \h </w:instrText>
            </w:r>
            <w:r w:rsidR="00057640">
              <w:rPr>
                <w:noProof/>
                <w:webHidden/>
              </w:rPr>
            </w:r>
            <w:r w:rsidR="00057640">
              <w:rPr>
                <w:noProof/>
                <w:webHidden/>
              </w:rPr>
              <w:fldChar w:fldCharType="separate"/>
            </w:r>
            <w:r w:rsidR="00057640">
              <w:rPr>
                <w:noProof/>
                <w:webHidden/>
              </w:rPr>
              <w:t>2</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798" w:history="1">
            <w:r w:rsidR="00057640" w:rsidRPr="0084626F">
              <w:rPr>
                <w:rStyle w:val="Hyperlink"/>
                <w:noProof/>
              </w:rPr>
              <w:t>RAI Screening Results</w:t>
            </w:r>
            <w:r w:rsidR="00057640">
              <w:rPr>
                <w:noProof/>
                <w:webHidden/>
              </w:rPr>
              <w:tab/>
            </w:r>
            <w:r w:rsidR="00057640">
              <w:rPr>
                <w:noProof/>
                <w:webHidden/>
              </w:rPr>
              <w:fldChar w:fldCharType="begin"/>
            </w:r>
            <w:r w:rsidR="00057640">
              <w:rPr>
                <w:noProof/>
                <w:webHidden/>
              </w:rPr>
              <w:instrText xml:space="preserve"> PAGEREF _Toc98151798 \h </w:instrText>
            </w:r>
            <w:r w:rsidR="00057640">
              <w:rPr>
                <w:noProof/>
                <w:webHidden/>
              </w:rPr>
            </w:r>
            <w:r w:rsidR="00057640">
              <w:rPr>
                <w:noProof/>
                <w:webHidden/>
              </w:rPr>
              <w:fldChar w:fldCharType="separate"/>
            </w:r>
            <w:r w:rsidR="00057640">
              <w:rPr>
                <w:noProof/>
                <w:webHidden/>
              </w:rPr>
              <w:t>4</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799" w:history="1">
            <w:r w:rsidR="00057640" w:rsidRPr="0084626F">
              <w:rPr>
                <w:rStyle w:val="Hyperlink"/>
                <w:noProof/>
              </w:rPr>
              <w:t>The Quarterly Reporting Sheet and RAI</w:t>
            </w:r>
            <w:r w:rsidR="00057640">
              <w:rPr>
                <w:noProof/>
                <w:webHidden/>
              </w:rPr>
              <w:tab/>
            </w:r>
            <w:r w:rsidR="00057640">
              <w:rPr>
                <w:noProof/>
                <w:webHidden/>
              </w:rPr>
              <w:fldChar w:fldCharType="begin"/>
            </w:r>
            <w:r w:rsidR="00057640">
              <w:rPr>
                <w:noProof/>
                <w:webHidden/>
              </w:rPr>
              <w:instrText xml:space="preserve"> PAGEREF _Toc98151799 \h </w:instrText>
            </w:r>
            <w:r w:rsidR="00057640">
              <w:rPr>
                <w:noProof/>
                <w:webHidden/>
              </w:rPr>
            </w:r>
            <w:r w:rsidR="00057640">
              <w:rPr>
                <w:noProof/>
                <w:webHidden/>
              </w:rPr>
              <w:fldChar w:fldCharType="separate"/>
            </w:r>
            <w:r w:rsidR="00057640">
              <w:rPr>
                <w:noProof/>
                <w:webHidden/>
              </w:rPr>
              <w:t>5</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800" w:history="1">
            <w:r w:rsidR="00057640" w:rsidRPr="0084626F">
              <w:rPr>
                <w:rStyle w:val="Hyperlink"/>
                <w:noProof/>
              </w:rPr>
              <w:t>Part Two: Detention Admissions</w:t>
            </w:r>
            <w:r w:rsidR="00057640">
              <w:rPr>
                <w:noProof/>
                <w:webHidden/>
              </w:rPr>
              <w:tab/>
            </w:r>
            <w:r w:rsidR="00057640">
              <w:rPr>
                <w:noProof/>
                <w:webHidden/>
              </w:rPr>
              <w:fldChar w:fldCharType="begin"/>
            </w:r>
            <w:r w:rsidR="00057640">
              <w:rPr>
                <w:noProof/>
                <w:webHidden/>
              </w:rPr>
              <w:instrText xml:space="preserve"> PAGEREF _Toc98151800 \h </w:instrText>
            </w:r>
            <w:r w:rsidR="00057640">
              <w:rPr>
                <w:noProof/>
                <w:webHidden/>
              </w:rPr>
            </w:r>
            <w:r w:rsidR="00057640">
              <w:rPr>
                <w:noProof/>
                <w:webHidden/>
              </w:rPr>
              <w:fldChar w:fldCharType="separate"/>
            </w:r>
            <w:r w:rsidR="00057640">
              <w:rPr>
                <w:noProof/>
                <w:webHidden/>
              </w:rPr>
              <w:t>12</w:t>
            </w:r>
            <w:r w:rsidR="00057640">
              <w:rPr>
                <w:noProof/>
                <w:webHidden/>
              </w:rPr>
              <w:fldChar w:fldCharType="end"/>
            </w:r>
          </w:hyperlink>
        </w:p>
        <w:p w:rsidR="00057640" w:rsidRDefault="00A67C42">
          <w:pPr>
            <w:pStyle w:val="TOC3"/>
            <w:tabs>
              <w:tab w:val="right" w:leader="dot" w:pos="9350"/>
            </w:tabs>
            <w:rPr>
              <w:rFonts w:eastAsiaTheme="minorEastAsia"/>
              <w:noProof/>
            </w:rPr>
          </w:pPr>
          <w:hyperlink w:anchor="_Toc98151801" w:history="1">
            <w:r w:rsidR="00057640" w:rsidRPr="0084626F">
              <w:rPr>
                <w:rStyle w:val="Hyperlink"/>
                <w:noProof/>
              </w:rPr>
              <w:t>Reasons for Admission</w:t>
            </w:r>
            <w:r w:rsidR="00057640">
              <w:rPr>
                <w:noProof/>
                <w:webHidden/>
              </w:rPr>
              <w:tab/>
            </w:r>
            <w:r w:rsidR="00057640">
              <w:rPr>
                <w:noProof/>
                <w:webHidden/>
              </w:rPr>
              <w:fldChar w:fldCharType="begin"/>
            </w:r>
            <w:r w:rsidR="00057640">
              <w:rPr>
                <w:noProof/>
                <w:webHidden/>
              </w:rPr>
              <w:instrText xml:space="preserve"> PAGEREF _Toc98151801 \h </w:instrText>
            </w:r>
            <w:r w:rsidR="00057640">
              <w:rPr>
                <w:noProof/>
                <w:webHidden/>
              </w:rPr>
            </w:r>
            <w:r w:rsidR="00057640">
              <w:rPr>
                <w:noProof/>
                <w:webHidden/>
              </w:rPr>
              <w:fldChar w:fldCharType="separate"/>
            </w:r>
            <w:r w:rsidR="00057640">
              <w:rPr>
                <w:noProof/>
                <w:webHidden/>
              </w:rPr>
              <w:t>12</w:t>
            </w:r>
            <w:r w:rsidR="00057640">
              <w:rPr>
                <w:noProof/>
                <w:webHidden/>
              </w:rPr>
              <w:fldChar w:fldCharType="end"/>
            </w:r>
          </w:hyperlink>
        </w:p>
        <w:p w:rsidR="00057640" w:rsidRDefault="00A67C42">
          <w:pPr>
            <w:pStyle w:val="TOC3"/>
            <w:tabs>
              <w:tab w:val="right" w:leader="dot" w:pos="9350"/>
            </w:tabs>
            <w:rPr>
              <w:rFonts w:eastAsiaTheme="minorEastAsia"/>
              <w:noProof/>
            </w:rPr>
          </w:pPr>
          <w:hyperlink w:anchor="_Toc98151802" w:history="1">
            <w:r w:rsidR="00057640" w:rsidRPr="0084626F">
              <w:rPr>
                <w:rStyle w:val="Hyperlink"/>
                <w:rFonts w:eastAsia="Times New Roman"/>
                <w:noProof/>
              </w:rPr>
              <w:t>Initial Offense Admissions</w:t>
            </w:r>
            <w:r w:rsidR="00057640">
              <w:rPr>
                <w:noProof/>
                <w:webHidden/>
              </w:rPr>
              <w:tab/>
            </w:r>
            <w:r w:rsidR="00057640">
              <w:rPr>
                <w:noProof/>
                <w:webHidden/>
              </w:rPr>
              <w:fldChar w:fldCharType="begin"/>
            </w:r>
            <w:r w:rsidR="00057640">
              <w:rPr>
                <w:noProof/>
                <w:webHidden/>
              </w:rPr>
              <w:instrText xml:space="preserve"> PAGEREF _Toc98151802 \h </w:instrText>
            </w:r>
            <w:r w:rsidR="00057640">
              <w:rPr>
                <w:noProof/>
                <w:webHidden/>
              </w:rPr>
            </w:r>
            <w:r w:rsidR="00057640">
              <w:rPr>
                <w:noProof/>
                <w:webHidden/>
              </w:rPr>
              <w:fldChar w:fldCharType="separate"/>
            </w:r>
            <w:r w:rsidR="00057640">
              <w:rPr>
                <w:noProof/>
                <w:webHidden/>
              </w:rPr>
              <w:t>13</w:t>
            </w:r>
            <w:r w:rsidR="00057640">
              <w:rPr>
                <w:noProof/>
                <w:webHidden/>
              </w:rPr>
              <w:fldChar w:fldCharType="end"/>
            </w:r>
          </w:hyperlink>
        </w:p>
        <w:p w:rsidR="00057640" w:rsidRDefault="00A67C42">
          <w:pPr>
            <w:pStyle w:val="TOC3"/>
            <w:tabs>
              <w:tab w:val="right" w:leader="dot" w:pos="9350"/>
            </w:tabs>
            <w:rPr>
              <w:rFonts w:eastAsiaTheme="minorEastAsia"/>
              <w:noProof/>
            </w:rPr>
          </w:pPr>
          <w:hyperlink w:anchor="_Toc98151803" w:history="1">
            <w:r w:rsidR="00057640" w:rsidRPr="0084626F">
              <w:rPr>
                <w:rStyle w:val="Hyperlink"/>
                <w:noProof/>
              </w:rPr>
              <w:t>Admissions by Race/Ethnicity</w:t>
            </w:r>
            <w:r w:rsidR="00057640">
              <w:rPr>
                <w:noProof/>
                <w:webHidden/>
              </w:rPr>
              <w:tab/>
            </w:r>
            <w:r w:rsidR="00057640">
              <w:rPr>
                <w:noProof/>
                <w:webHidden/>
              </w:rPr>
              <w:fldChar w:fldCharType="begin"/>
            </w:r>
            <w:r w:rsidR="00057640">
              <w:rPr>
                <w:noProof/>
                <w:webHidden/>
              </w:rPr>
              <w:instrText xml:space="preserve"> PAGEREF _Toc98151803 \h </w:instrText>
            </w:r>
            <w:r w:rsidR="00057640">
              <w:rPr>
                <w:noProof/>
                <w:webHidden/>
              </w:rPr>
            </w:r>
            <w:r w:rsidR="00057640">
              <w:rPr>
                <w:noProof/>
                <w:webHidden/>
              </w:rPr>
              <w:fldChar w:fldCharType="separate"/>
            </w:r>
            <w:r w:rsidR="00057640">
              <w:rPr>
                <w:noProof/>
                <w:webHidden/>
              </w:rPr>
              <w:t>15</w:t>
            </w:r>
            <w:r w:rsidR="00057640">
              <w:rPr>
                <w:noProof/>
                <w:webHidden/>
              </w:rPr>
              <w:fldChar w:fldCharType="end"/>
            </w:r>
          </w:hyperlink>
        </w:p>
        <w:p w:rsidR="00057640" w:rsidRDefault="00A67C42">
          <w:pPr>
            <w:pStyle w:val="TOC3"/>
            <w:tabs>
              <w:tab w:val="right" w:leader="dot" w:pos="9350"/>
            </w:tabs>
            <w:rPr>
              <w:rFonts w:eastAsiaTheme="minorEastAsia"/>
              <w:noProof/>
            </w:rPr>
          </w:pPr>
          <w:hyperlink w:anchor="_Toc98151804" w:history="1">
            <w:r w:rsidR="00057640" w:rsidRPr="0084626F">
              <w:rPr>
                <w:rStyle w:val="Hyperlink"/>
                <w:noProof/>
              </w:rPr>
              <w:t>Admissions by Gender</w:t>
            </w:r>
            <w:r w:rsidR="00057640">
              <w:rPr>
                <w:noProof/>
                <w:webHidden/>
              </w:rPr>
              <w:tab/>
            </w:r>
            <w:r w:rsidR="00057640">
              <w:rPr>
                <w:noProof/>
                <w:webHidden/>
              </w:rPr>
              <w:fldChar w:fldCharType="begin"/>
            </w:r>
            <w:r w:rsidR="00057640">
              <w:rPr>
                <w:noProof/>
                <w:webHidden/>
              </w:rPr>
              <w:instrText xml:space="preserve"> PAGEREF _Toc98151804 \h </w:instrText>
            </w:r>
            <w:r w:rsidR="00057640">
              <w:rPr>
                <w:noProof/>
                <w:webHidden/>
              </w:rPr>
            </w:r>
            <w:r w:rsidR="00057640">
              <w:rPr>
                <w:noProof/>
                <w:webHidden/>
              </w:rPr>
              <w:fldChar w:fldCharType="separate"/>
            </w:r>
            <w:r w:rsidR="00057640">
              <w:rPr>
                <w:noProof/>
                <w:webHidden/>
              </w:rPr>
              <w:t>17</w:t>
            </w:r>
            <w:r w:rsidR="00057640">
              <w:rPr>
                <w:noProof/>
                <w:webHidden/>
              </w:rPr>
              <w:fldChar w:fldCharType="end"/>
            </w:r>
          </w:hyperlink>
        </w:p>
        <w:p w:rsidR="00057640" w:rsidRDefault="00A67C42">
          <w:pPr>
            <w:pStyle w:val="TOC3"/>
            <w:tabs>
              <w:tab w:val="right" w:leader="dot" w:pos="9350"/>
            </w:tabs>
            <w:rPr>
              <w:rFonts w:eastAsiaTheme="minorEastAsia"/>
              <w:noProof/>
            </w:rPr>
          </w:pPr>
          <w:hyperlink w:anchor="_Toc98151805" w:history="1">
            <w:r w:rsidR="00057640" w:rsidRPr="0084626F">
              <w:rPr>
                <w:rStyle w:val="Hyperlink"/>
                <w:noProof/>
              </w:rPr>
              <w:t>Individual Youth Detainment</w:t>
            </w:r>
            <w:r w:rsidR="00057640">
              <w:rPr>
                <w:noProof/>
                <w:webHidden/>
              </w:rPr>
              <w:tab/>
            </w:r>
            <w:r w:rsidR="00057640">
              <w:rPr>
                <w:noProof/>
                <w:webHidden/>
              </w:rPr>
              <w:fldChar w:fldCharType="begin"/>
            </w:r>
            <w:r w:rsidR="00057640">
              <w:rPr>
                <w:noProof/>
                <w:webHidden/>
              </w:rPr>
              <w:instrText xml:space="preserve"> PAGEREF _Toc98151805 \h </w:instrText>
            </w:r>
            <w:r w:rsidR="00057640">
              <w:rPr>
                <w:noProof/>
                <w:webHidden/>
              </w:rPr>
            </w:r>
            <w:r w:rsidR="00057640">
              <w:rPr>
                <w:noProof/>
                <w:webHidden/>
              </w:rPr>
              <w:fldChar w:fldCharType="separate"/>
            </w:r>
            <w:r w:rsidR="00057640">
              <w:rPr>
                <w:noProof/>
                <w:webHidden/>
              </w:rPr>
              <w:t>17</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806" w:history="1">
            <w:r w:rsidR="00057640" w:rsidRPr="0084626F">
              <w:rPr>
                <w:rStyle w:val="Hyperlink"/>
                <w:noProof/>
              </w:rPr>
              <w:t>Unique Detainments by Race/Ethnicity</w:t>
            </w:r>
            <w:r w:rsidR="00057640">
              <w:rPr>
                <w:noProof/>
                <w:webHidden/>
              </w:rPr>
              <w:tab/>
            </w:r>
            <w:r w:rsidR="00057640">
              <w:rPr>
                <w:noProof/>
                <w:webHidden/>
              </w:rPr>
              <w:fldChar w:fldCharType="begin"/>
            </w:r>
            <w:r w:rsidR="00057640">
              <w:rPr>
                <w:noProof/>
                <w:webHidden/>
              </w:rPr>
              <w:instrText xml:space="preserve"> PAGEREF _Toc98151806 \h </w:instrText>
            </w:r>
            <w:r w:rsidR="00057640">
              <w:rPr>
                <w:noProof/>
                <w:webHidden/>
              </w:rPr>
            </w:r>
            <w:r w:rsidR="00057640">
              <w:rPr>
                <w:noProof/>
                <w:webHidden/>
              </w:rPr>
              <w:fldChar w:fldCharType="separate"/>
            </w:r>
            <w:r w:rsidR="00057640">
              <w:rPr>
                <w:noProof/>
                <w:webHidden/>
              </w:rPr>
              <w:t>18</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807" w:history="1">
            <w:r w:rsidR="00057640" w:rsidRPr="0084626F">
              <w:rPr>
                <w:rStyle w:val="Hyperlink"/>
                <w:noProof/>
              </w:rPr>
              <w:t>Part Three: Average Daily Population</w:t>
            </w:r>
            <w:r w:rsidR="00057640">
              <w:rPr>
                <w:noProof/>
                <w:webHidden/>
              </w:rPr>
              <w:tab/>
            </w:r>
            <w:r w:rsidR="00057640">
              <w:rPr>
                <w:noProof/>
                <w:webHidden/>
              </w:rPr>
              <w:fldChar w:fldCharType="begin"/>
            </w:r>
            <w:r w:rsidR="00057640">
              <w:rPr>
                <w:noProof/>
                <w:webHidden/>
              </w:rPr>
              <w:instrText xml:space="preserve"> PAGEREF _Toc98151807 \h </w:instrText>
            </w:r>
            <w:r w:rsidR="00057640">
              <w:rPr>
                <w:noProof/>
                <w:webHidden/>
              </w:rPr>
            </w:r>
            <w:r w:rsidR="00057640">
              <w:rPr>
                <w:noProof/>
                <w:webHidden/>
              </w:rPr>
              <w:fldChar w:fldCharType="separate"/>
            </w:r>
            <w:r w:rsidR="00057640">
              <w:rPr>
                <w:noProof/>
                <w:webHidden/>
              </w:rPr>
              <w:t>19</w:t>
            </w:r>
            <w:r w:rsidR="00057640">
              <w:rPr>
                <w:noProof/>
                <w:webHidden/>
              </w:rPr>
              <w:fldChar w:fldCharType="end"/>
            </w:r>
          </w:hyperlink>
        </w:p>
        <w:p w:rsidR="00057640" w:rsidRDefault="00A67C42">
          <w:pPr>
            <w:pStyle w:val="TOC3"/>
            <w:tabs>
              <w:tab w:val="right" w:leader="dot" w:pos="9350"/>
            </w:tabs>
            <w:rPr>
              <w:rFonts w:eastAsiaTheme="minorEastAsia"/>
              <w:noProof/>
            </w:rPr>
          </w:pPr>
          <w:hyperlink w:anchor="_Toc98151808" w:history="1">
            <w:r w:rsidR="00057640" w:rsidRPr="0084626F">
              <w:rPr>
                <w:rStyle w:val="Hyperlink"/>
                <w:noProof/>
              </w:rPr>
              <w:t>Gender</w:t>
            </w:r>
            <w:r w:rsidR="00057640">
              <w:rPr>
                <w:noProof/>
                <w:webHidden/>
              </w:rPr>
              <w:tab/>
            </w:r>
            <w:r w:rsidR="00057640">
              <w:rPr>
                <w:noProof/>
                <w:webHidden/>
              </w:rPr>
              <w:fldChar w:fldCharType="begin"/>
            </w:r>
            <w:r w:rsidR="00057640">
              <w:rPr>
                <w:noProof/>
                <w:webHidden/>
              </w:rPr>
              <w:instrText xml:space="preserve"> PAGEREF _Toc98151808 \h </w:instrText>
            </w:r>
            <w:r w:rsidR="00057640">
              <w:rPr>
                <w:noProof/>
                <w:webHidden/>
              </w:rPr>
            </w:r>
            <w:r w:rsidR="00057640">
              <w:rPr>
                <w:noProof/>
                <w:webHidden/>
              </w:rPr>
              <w:fldChar w:fldCharType="separate"/>
            </w:r>
            <w:r w:rsidR="00057640">
              <w:rPr>
                <w:noProof/>
                <w:webHidden/>
              </w:rPr>
              <w:t>19</w:t>
            </w:r>
            <w:r w:rsidR="00057640">
              <w:rPr>
                <w:noProof/>
                <w:webHidden/>
              </w:rPr>
              <w:fldChar w:fldCharType="end"/>
            </w:r>
          </w:hyperlink>
        </w:p>
        <w:p w:rsidR="00057640" w:rsidRDefault="00A67C42">
          <w:pPr>
            <w:pStyle w:val="TOC3"/>
            <w:tabs>
              <w:tab w:val="right" w:leader="dot" w:pos="9350"/>
            </w:tabs>
            <w:rPr>
              <w:rFonts w:eastAsiaTheme="minorEastAsia"/>
              <w:noProof/>
            </w:rPr>
          </w:pPr>
          <w:hyperlink w:anchor="_Toc98151809" w:history="1">
            <w:r w:rsidR="00057640" w:rsidRPr="0084626F">
              <w:rPr>
                <w:rStyle w:val="Hyperlink"/>
                <w:noProof/>
              </w:rPr>
              <w:t>Race/Ethnicity</w:t>
            </w:r>
            <w:r w:rsidR="00057640">
              <w:rPr>
                <w:noProof/>
                <w:webHidden/>
              </w:rPr>
              <w:tab/>
            </w:r>
            <w:r w:rsidR="00057640">
              <w:rPr>
                <w:noProof/>
                <w:webHidden/>
              </w:rPr>
              <w:fldChar w:fldCharType="begin"/>
            </w:r>
            <w:r w:rsidR="00057640">
              <w:rPr>
                <w:noProof/>
                <w:webHidden/>
              </w:rPr>
              <w:instrText xml:space="preserve"> PAGEREF _Toc98151809 \h </w:instrText>
            </w:r>
            <w:r w:rsidR="00057640">
              <w:rPr>
                <w:noProof/>
                <w:webHidden/>
              </w:rPr>
            </w:r>
            <w:r w:rsidR="00057640">
              <w:rPr>
                <w:noProof/>
                <w:webHidden/>
              </w:rPr>
              <w:fldChar w:fldCharType="separate"/>
            </w:r>
            <w:r w:rsidR="00057640">
              <w:rPr>
                <w:noProof/>
                <w:webHidden/>
              </w:rPr>
              <w:t>21</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810" w:history="1">
            <w:r w:rsidR="00057640" w:rsidRPr="0084626F">
              <w:rPr>
                <w:rStyle w:val="Hyperlink"/>
                <w:noProof/>
              </w:rPr>
              <w:t>Part Four: Average Length of Stay</w:t>
            </w:r>
            <w:r w:rsidR="00057640">
              <w:rPr>
                <w:noProof/>
                <w:webHidden/>
              </w:rPr>
              <w:tab/>
            </w:r>
            <w:r w:rsidR="00057640">
              <w:rPr>
                <w:noProof/>
                <w:webHidden/>
              </w:rPr>
              <w:fldChar w:fldCharType="begin"/>
            </w:r>
            <w:r w:rsidR="00057640">
              <w:rPr>
                <w:noProof/>
                <w:webHidden/>
              </w:rPr>
              <w:instrText xml:space="preserve"> PAGEREF _Toc98151810 \h </w:instrText>
            </w:r>
            <w:r w:rsidR="00057640">
              <w:rPr>
                <w:noProof/>
                <w:webHidden/>
              </w:rPr>
            </w:r>
            <w:r w:rsidR="00057640">
              <w:rPr>
                <w:noProof/>
                <w:webHidden/>
              </w:rPr>
              <w:fldChar w:fldCharType="separate"/>
            </w:r>
            <w:r w:rsidR="00057640">
              <w:rPr>
                <w:noProof/>
                <w:webHidden/>
              </w:rPr>
              <w:t>22</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811" w:history="1">
            <w:r w:rsidR="00057640" w:rsidRPr="0084626F">
              <w:rPr>
                <w:rStyle w:val="Hyperlink"/>
                <w:noProof/>
              </w:rPr>
              <w:t>ALOS by Race/Gender</w:t>
            </w:r>
            <w:r w:rsidR="00057640">
              <w:rPr>
                <w:noProof/>
                <w:webHidden/>
              </w:rPr>
              <w:tab/>
            </w:r>
            <w:r w:rsidR="00057640">
              <w:rPr>
                <w:noProof/>
                <w:webHidden/>
              </w:rPr>
              <w:fldChar w:fldCharType="begin"/>
            </w:r>
            <w:r w:rsidR="00057640">
              <w:rPr>
                <w:noProof/>
                <w:webHidden/>
              </w:rPr>
              <w:instrText xml:space="preserve"> PAGEREF _Toc98151811 \h </w:instrText>
            </w:r>
            <w:r w:rsidR="00057640">
              <w:rPr>
                <w:noProof/>
                <w:webHidden/>
              </w:rPr>
            </w:r>
            <w:r w:rsidR="00057640">
              <w:rPr>
                <w:noProof/>
                <w:webHidden/>
              </w:rPr>
              <w:fldChar w:fldCharType="separate"/>
            </w:r>
            <w:r w:rsidR="00057640">
              <w:rPr>
                <w:noProof/>
                <w:webHidden/>
              </w:rPr>
              <w:t>23</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812" w:history="1">
            <w:r w:rsidR="00057640" w:rsidRPr="0084626F">
              <w:rPr>
                <w:rStyle w:val="Hyperlink"/>
                <w:noProof/>
              </w:rPr>
              <w:t>ALOS by Other Detainment Reason</w:t>
            </w:r>
            <w:r w:rsidR="00057640">
              <w:rPr>
                <w:noProof/>
                <w:webHidden/>
              </w:rPr>
              <w:tab/>
            </w:r>
            <w:r w:rsidR="00057640">
              <w:rPr>
                <w:noProof/>
                <w:webHidden/>
              </w:rPr>
              <w:fldChar w:fldCharType="begin"/>
            </w:r>
            <w:r w:rsidR="00057640">
              <w:rPr>
                <w:noProof/>
                <w:webHidden/>
              </w:rPr>
              <w:instrText xml:space="preserve"> PAGEREF _Toc98151812 \h </w:instrText>
            </w:r>
            <w:r w:rsidR="00057640">
              <w:rPr>
                <w:noProof/>
                <w:webHidden/>
              </w:rPr>
            </w:r>
            <w:r w:rsidR="00057640">
              <w:rPr>
                <w:noProof/>
                <w:webHidden/>
              </w:rPr>
              <w:fldChar w:fldCharType="separate"/>
            </w:r>
            <w:r w:rsidR="00057640">
              <w:rPr>
                <w:noProof/>
                <w:webHidden/>
              </w:rPr>
              <w:t>25</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813" w:history="1">
            <w:r w:rsidR="00057640" w:rsidRPr="0084626F">
              <w:rPr>
                <w:rStyle w:val="Hyperlink"/>
                <w:noProof/>
              </w:rPr>
              <w:t>Part Five: Alternative to Detention Program/Pre-Disposition Services</w:t>
            </w:r>
            <w:r w:rsidR="00057640">
              <w:rPr>
                <w:noProof/>
                <w:webHidden/>
              </w:rPr>
              <w:tab/>
            </w:r>
            <w:r w:rsidR="00057640">
              <w:rPr>
                <w:noProof/>
                <w:webHidden/>
              </w:rPr>
              <w:fldChar w:fldCharType="begin"/>
            </w:r>
            <w:r w:rsidR="00057640">
              <w:rPr>
                <w:noProof/>
                <w:webHidden/>
              </w:rPr>
              <w:instrText xml:space="preserve"> PAGEREF _Toc98151813 \h </w:instrText>
            </w:r>
            <w:r w:rsidR="00057640">
              <w:rPr>
                <w:noProof/>
                <w:webHidden/>
              </w:rPr>
            </w:r>
            <w:r w:rsidR="00057640">
              <w:rPr>
                <w:noProof/>
                <w:webHidden/>
              </w:rPr>
              <w:fldChar w:fldCharType="separate"/>
            </w:r>
            <w:r w:rsidR="00057640">
              <w:rPr>
                <w:noProof/>
                <w:webHidden/>
              </w:rPr>
              <w:t>27</w:t>
            </w:r>
            <w:r w:rsidR="00057640">
              <w:rPr>
                <w:noProof/>
                <w:webHidden/>
              </w:rPr>
              <w:fldChar w:fldCharType="end"/>
            </w:r>
          </w:hyperlink>
        </w:p>
        <w:p w:rsidR="00057640" w:rsidRDefault="00A67C42">
          <w:pPr>
            <w:pStyle w:val="TOC3"/>
            <w:tabs>
              <w:tab w:val="right" w:leader="dot" w:pos="9350"/>
            </w:tabs>
            <w:rPr>
              <w:rFonts w:eastAsiaTheme="minorEastAsia"/>
              <w:noProof/>
            </w:rPr>
          </w:pPr>
          <w:hyperlink w:anchor="_Toc98151814" w:history="1">
            <w:r w:rsidR="00057640" w:rsidRPr="0084626F">
              <w:rPr>
                <w:rStyle w:val="Hyperlink"/>
                <w:noProof/>
              </w:rPr>
              <w:t>Program Referrals</w:t>
            </w:r>
            <w:r w:rsidR="00057640">
              <w:rPr>
                <w:noProof/>
                <w:webHidden/>
              </w:rPr>
              <w:tab/>
            </w:r>
            <w:r w:rsidR="00057640">
              <w:rPr>
                <w:noProof/>
                <w:webHidden/>
              </w:rPr>
              <w:fldChar w:fldCharType="begin"/>
            </w:r>
            <w:r w:rsidR="00057640">
              <w:rPr>
                <w:noProof/>
                <w:webHidden/>
              </w:rPr>
              <w:instrText xml:space="preserve"> PAGEREF _Toc98151814 \h </w:instrText>
            </w:r>
            <w:r w:rsidR="00057640">
              <w:rPr>
                <w:noProof/>
                <w:webHidden/>
              </w:rPr>
            </w:r>
            <w:r w:rsidR="00057640">
              <w:rPr>
                <w:noProof/>
                <w:webHidden/>
              </w:rPr>
              <w:fldChar w:fldCharType="separate"/>
            </w:r>
            <w:r w:rsidR="00057640">
              <w:rPr>
                <w:noProof/>
                <w:webHidden/>
              </w:rPr>
              <w:t>27</w:t>
            </w:r>
            <w:r w:rsidR="00057640">
              <w:rPr>
                <w:noProof/>
                <w:webHidden/>
              </w:rPr>
              <w:fldChar w:fldCharType="end"/>
            </w:r>
          </w:hyperlink>
        </w:p>
        <w:p w:rsidR="00057640" w:rsidRDefault="00A67C42">
          <w:pPr>
            <w:pStyle w:val="TOC3"/>
            <w:tabs>
              <w:tab w:val="right" w:leader="dot" w:pos="9350"/>
            </w:tabs>
            <w:rPr>
              <w:rFonts w:eastAsiaTheme="minorEastAsia"/>
              <w:noProof/>
            </w:rPr>
          </w:pPr>
          <w:hyperlink w:anchor="_Toc98151815" w:history="1">
            <w:r w:rsidR="00057640" w:rsidRPr="0084626F">
              <w:rPr>
                <w:rStyle w:val="Hyperlink"/>
                <w:noProof/>
              </w:rPr>
              <w:t>Average Length of Stay in PDS</w:t>
            </w:r>
            <w:r w:rsidR="00057640">
              <w:rPr>
                <w:noProof/>
                <w:webHidden/>
              </w:rPr>
              <w:tab/>
            </w:r>
            <w:r w:rsidR="00057640">
              <w:rPr>
                <w:noProof/>
                <w:webHidden/>
              </w:rPr>
              <w:fldChar w:fldCharType="begin"/>
            </w:r>
            <w:r w:rsidR="00057640">
              <w:rPr>
                <w:noProof/>
                <w:webHidden/>
              </w:rPr>
              <w:instrText xml:space="preserve"> PAGEREF _Toc98151815 \h </w:instrText>
            </w:r>
            <w:r w:rsidR="00057640">
              <w:rPr>
                <w:noProof/>
                <w:webHidden/>
              </w:rPr>
            </w:r>
            <w:r w:rsidR="00057640">
              <w:rPr>
                <w:noProof/>
                <w:webHidden/>
              </w:rPr>
              <w:fldChar w:fldCharType="separate"/>
            </w:r>
            <w:r w:rsidR="00057640">
              <w:rPr>
                <w:noProof/>
                <w:webHidden/>
              </w:rPr>
              <w:t>28</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816" w:history="1">
            <w:r w:rsidR="00057640" w:rsidRPr="0084626F">
              <w:rPr>
                <w:rStyle w:val="Hyperlink"/>
                <w:noProof/>
              </w:rPr>
              <w:t>Conclusion</w:t>
            </w:r>
            <w:r w:rsidR="00057640">
              <w:rPr>
                <w:noProof/>
                <w:webHidden/>
              </w:rPr>
              <w:tab/>
            </w:r>
            <w:r w:rsidR="00057640">
              <w:rPr>
                <w:noProof/>
                <w:webHidden/>
              </w:rPr>
              <w:fldChar w:fldCharType="begin"/>
            </w:r>
            <w:r w:rsidR="00057640">
              <w:rPr>
                <w:noProof/>
                <w:webHidden/>
              </w:rPr>
              <w:instrText xml:space="preserve"> PAGEREF _Toc98151816 \h </w:instrText>
            </w:r>
            <w:r w:rsidR="00057640">
              <w:rPr>
                <w:noProof/>
                <w:webHidden/>
              </w:rPr>
            </w:r>
            <w:r w:rsidR="00057640">
              <w:rPr>
                <w:noProof/>
                <w:webHidden/>
              </w:rPr>
              <w:fldChar w:fldCharType="separate"/>
            </w:r>
            <w:r w:rsidR="00057640">
              <w:rPr>
                <w:noProof/>
                <w:webHidden/>
              </w:rPr>
              <w:t>29</w:t>
            </w:r>
            <w:r w:rsidR="00057640">
              <w:rPr>
                <w:noProof/>
                <w:webHidden/>
              </w:rPr>
              <w:fldChar w:fldCharType="end"/>
            </w:r>
          </w:hyperlink>
        </w:p>
        <w:p w:rsidR="00057640" w:rsidRDefault="00A67C42">
          <w:pPr>
            <w:pStyle w:val="TOC2"/>
            <w:tabs>
              <w:tab w:val="right" w:leader="dot" w:pos="9350"/>
            </w:tabs>
            <w:rPr>
              <w:rFonts w:eastAsiaTheme="minorEastAsia"/>
              <w:noProof/>
            </w:rPr>
          </w:pPr>
          <w:hyperlink w:anchor="_Toc98151817" w:history="1">
            <w:r w:rsidR="00057640" w:rsidRPr="0084626F">
              <w:rPr>
                <w:rStyle w:val="Hyperlink"/>
                <w:noProof/>
              </w:rPr>
              <w:t>Recommendations</w:t>
            </w:r>
            <w:r w:rsidR="00057640">
              <w:rPr>
                <w:noProof/>
                <w:webHidden/>
              </w:rPr>
              <w:tab/>
            </w:r>
            <w:r w:rsidR="00057640">
              <w:rPr>
                <w:noProof/>
                <w:webHidden/>
              </w:rPr>
              <w:fldChar w:fldCharType="begin"/>
            </w:r>
            <w:r w:rsidR="00057640">
              <w:rPr>
                <w:noProof/>
                <w:webHidden/>
              </w:rPr>
              <w:instrText xml:space="preserve"> PAGEREF _Toc98151817 \h </w:instrText>
            </w:r>
            <w:r w:rsidR="00057640">
              <w:rPr>
                <w:noProof/>
                <w:webHidden/>
              </w:rPr>
            </w:r>
            <w:r w:rsidR="00057640">
              <w:rPr>
                <w:noProof/>
                <w:webHidden/>
              </w:rPr>
              <w:fldChar w:fldCharType="separate"/>
            </w:r>
            <w:r w:rsidR="00057640">
              <w:rPr>
                <w:noProof/>
                <w:webHidden/>
              </w:rPr>
              <w:t>29</w:t>
            </w:r>
            <w:r w:rsidR="00057640">
              <w:rPr>
                <w:noProof/>
                <w:webHidden/>
              </w:rPr>
              <w:fldChar w:fldCharType="end"/>
            </w:r>
          </w:hyperlink>
        </w:p>
        <w:p w:rsidR="0049008A" w:rsidRDefault="0049008A">
          <w:r>
            <w:rPr>
              <w:b/>
              <w:bCs/>
              <w:noProof/>
            </w:rPr>
            <w:fldChar w:fldCharType="end"/>
          </w:r>
        </w:p>
      </w:sdtContent>
    </w:sdt>
    <w:p w:rsidR="0049008A" w:rsidRDefault="0049008A">
      <w:pPr>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rsidR="00351435" w:rsidRDefault="00351435" w:rsidP="00C97CEC">
      <w:pPr>
        <w:pStyle w:val="Heading2"/>
      </w:pPr>
      <w:bookmarkStart w:id="1" w:name="_Toc98151795"/>
      <w:r w:rsidRPr="00644752">
        <w:lastRenderedPageBreak/>
        <w:t>Introduction</w:t>
      </w:r>
      <w:bookmarkEnd w:id="1"/>
    </w:p>
    <w:p w:rsidR="00096F07" w:rsidRPr="00096F07" w:rsidRDefault="00096F07" w:rsidP="00096F07"/>
    <w:p w:rsidR="002E027F" w:rsidRDefault="0083574E">
      <w:pPr>
        <w:rPr>
          <w:rFonts w:cstheme="minorHAnsi"/>
        </w:rPr>
      </w:pPr>
      <w:r w:rsidRPr="0083574E">
        <w:rPr>
          <w:rFonts w:cstheme="minorHAnsi"/>
          <w:color w:val="000000"/>
        </w:rPr>
        <w:t>In 2019, The Annie E. Casey Foundation, in partnership with the Ohio Department of Youth Services, accepted Lorain County Domestic Relations Court’s application to participate in Juvenile Detention Alternatives Initiative (JDAI)</w:t>
      </w:r>
      <w:r>
        <w:rPr>
          <w:rFonts w:cstheme="minorHAnsi"/>
          <w:color w:val="000000"/>
        </w:rPr>
        <w:t xml:space="preserve">. </w:t>
      </w:r>
      <w:r w:rsidR="002E027F" w:rsidRPr="0083574E">
        <w:rPr>
          <w:rFonts w:cstheme="minorHAnsi"/>
        </w:rPr>
        <w:t xml:space="preserve">Lorain County </w:t>
      </w:r>
      <w:r>
        <w:rPr>
          <w:rFonts w:cstheme="minorHAnsi"/>
        </w:rPr>
        <w:t xml:space="preserve">sought this partnership as a way to improve many facets of juvenile justice practice, including detention utilization, community supervision, data collection and analysis, and better overall service to court-involved youth and families. One of JDAI’s </w:t>
      </w:r>
      <w:r w:rsidR="00803541">
        <w:rPr>
          <w:rFonts w:cstheme="minorHAnsi"/>
        </w:rPr>
        <w:t>prime objectives</w:t>
      </w:r>
      <w:r>
        <w:rPr>
          <w:rFonts w:cstheme="minorHAnsi"/>
        </w:rPr>
        <w:t xml:space="preserve"> is to decrease the number of youth unnecessarily or inappropriately detained without sacrificing community safety. This report will illustrate the impacts of JDAI-led changes in the Lorain County’s juvenile justice practice and detainment decision-making, as well as areas of focus for future growth. </w:t>
      </w:r>
    </w:p>
    <w:p w:rsidR="00096F07" w:rsidRDefault="00096F07">
      <w:pPr>
        <w:rPr>
          <w:rFonts w:cstheme="minorHAnsi"/>
        </w:rPr>
      </w:pPr>
    </w:p>
    <w:p w:rsidR="0083574E" w:rsidRDefault="002C4FD0" w:rsidP="003934EA">
      <w:pPr>
        <w:pStyle w:val="Heading2"/>
      </w:pPr>
      <w:bookmarkStart w:id="2" w:name="_Toc98151796"/>
      <w:r w:rsidRPr="00644752">
        <w:t xml:space="preserve">Part One: The </w:t>
      </w:r>
      <w:r w:rsidR="00096F07">
        <w:t>Detention Risk Assessment Instrument</w:t>
      </w:r>
      <w:bookmarkEnd w:id="2"/>
    </w:p>
    <w:p w:rsidR="00096F07" w:rsidRPr="00096F07" w:rsidRDefault="00096F07" w:rsidP="00096F07"/>
    <w:p w:rsidR="00F32448" w:rsidRDefault="00F32448" w:rsidP="00F32448">
      <w:pPr>
        <w:pStyle w:val="Heading2"/>
      </w:pPr>
      <w:bookmarkStart w:id="3" w:name="_Toc98151797"/>
      <w:r>
        <w:t>Changes to the Risk Assessment Instrument</w:t>
      </w:r>
      <w:bookmarkEnd w:id="3"/>
    </w:p>
    <w:p w:rsidR="000A3A61" w:rsidRDefault="000A3A61" w:rsidP="000A3A61">
      <w:pPr>
        <w:rPr>
          <w:rFonts w:cstheme="minorHAnsi"/>
          <w:color w:val="3C3C3C"/>
        </w:rPr>
      </w:pPr>
      <w:r>
        <w:rPr>
          <w:rFonts w:cstheme="minorHAnsi"/>
        </w:rPr>
        <w:t>One of JDAI’s eight core strategies is to “</w:t>
      </w:r>
      <w:r>
        <w:rPr>
          <w:rFonts w:cstheme="minorHAnsi"/>
          <w:color w:val="3C3C3C"/>
        </w:rPr>
        <w:t>[utilize]</w:t>
      </w:r>
      <w:r w:rsidRPr="008328F6">
        <w:rPr>
          <w:rFonts w:cstheme="minorHAnsi"/>
          <w:color w:val="3C3C3C"/>
        </w:rPr>
        <w:t xml:space="preserve"> objec</w:t>
      </w:r>
      <w:r w:rsidRPr="008328F6">
        <w:rPr>
          <w:rFonts w:cstheme="minorHAnsi"/>
          <w:color w:val="3C3C3C"/>
        </w:rPr>
        <w:softHyphen/>
        <w:t>tive admis</w:t>
      </w:r>
      <w:r w:rsidRPr="008328F6">
        <w:rPr>
          <w:rFonts w:cstheme="minorHAnsi"/>
          <w:color w:val="3C3C3C"/>
        </w:rPr>
        <w:softHyphen/>
        <w:t>sions cri</w:t>
      </w:r>
      <w:r w:rsidRPr="008328F6">
        <w:rPr>
          <w:rFonts w:cstheme="minorHAnsi"/>
          <w:color w:val="3C3C3C"/>
        </w:rPr>
        <w:softHyphen/>
        <w:t>te</w:t>
      </w:r>
      <w:r w:rsidRPr="008328F6">
        <w:rPr>
          <w:rFonts w:cstheme="minorHAnsi"/>
          <w:color w:val="3C3C3C"/>
        </w:rPr>
        <w:softHyphen/>
        <w:t>ria and screen</w:t>
      </w:r>
      <w:r w:rsidRPr="008328F6">
        <w:rPr>
          <w:rFonts w:cstheme="minorHAnsi"/>
          <w:color w:val="3C3C3C"/>
        </w:rPr>
        <w:softHyphen/>
        <w:t>ing instru</w:t>
      </w:r>
      <w:r w:rsidRPr="008328F6">
        <w:rPr>
          <w:rFonts w:cstheme="minorHAnsi"/>
          <w:color w:val="3C3C3C"/>
        </w:rPr>
        <w:softHyphen/>
        <w:t>ments to replace sub</w:t>
      </w:r>
      <w:r w:rsidRPr="008328F6">
        <w:rPr>
          <w:rFonts w:cstheme="minorHAnsi"/>
          <w:color w:val="3C3C3C"/>
        </w:rPr>
        <w:softHyphen/>
        <w:t>jec</w:t>
      </w:r>
      <w:r w:rsidRPr="008328F6">
        <w:rPr>
          <w:rFonts w:cstheme="minorHAnsi"/>
          <w:color w:val="3C3C3C"/>
        </w:rPr>
        <w:softHyphen/>
        <w:t>tive deci</w:t>
      </w:r>
      <w:r w:rsidRPr="008328F6">
        <w:rPr>
          <w:rFonts w:cstheme="minorHAnsi"/>
          <w:color w:val="3C3C3C"/>
        </w:rPr>
        <w:softHyphen/>
        <w:t>sion-mak</w:t>
      </w:r>
      <w:r w:rsidRPr="008328F6">
        <w:rPr>
          <w:rFonts w:cstheme="minorHAnsi"/>
          <w:color w:val="3C3C3C"/>
        </w:rPr>
        <w:softHyphen/>
        <w:t>ing processes</w:t>
      </w:r>
      <w:r>
        <w:rPr>
          <w:rFonts w:cstheme="minorHAnsi"/>
          <w:color w:val="3C3C3C"/>
        </w:rPr>
        <w:t>”. As such, a review of the intake process is key to ensuring that only appropriate youth were being screened in for detainment.</w:t>
      </w:r>
    </w:p>
    <w:p w:rsidR="0049533B" w:rsidRPr="000A3A61" w:rsidRDefault="00096F07" w:rsidP="0049533B">
      <w:pPr>
        <w:rPr>
          <w:rFonts w:cstheme="minorHAnsi"/>
        </w:rPr>
      </w:pPr>
      <w:r>
        <w:rPr>
          <w:rFonts w:cstheme="minorHAnsi"/>
        </w:rPr>
        <w:t>The Lorain County Detention Home uses a risk assessment tool to d</w:t>
      </w:r>
      <w:r w:rsidR="000A3A61">
        <w:rPr>
          <w:rFonts w:cstheme="minorHAnsi"/>
        </w:rPr>
        <w:t>etermine if an arrested youth should be detained</w:t>
      </w:r>
      <w:r>
        <w:rPr>
          <w:rFonts w:cstheme="minorHAnsi"/>
        </w:rPr>
        <w:t xml:space="preserve">. </w:t>
      </w:r>
      <w:r w:rsidR="008328F6">
        <w:rPr>
          <w:rFonts w:cstheme="minorHAnsi"/>
        </w:rPr>
        <w:t xml:space="preserve">The first-generation </w:t>
      </w:r>
      <w:r>
        <w:rPr>
          <w:rFonts w:cstheme="minorHAnsi"/>
        </w:rPr>
        <w:t xml:space="preserve">Risk Assessment Instrument (RAI) </w:t>
      </w:r>
      <w:r w:rsidR="008328F6">
        <w:rPr>
          <w:rFonts w:cstheme="minorHAnsi"/>
        </w:rPr>
        <w:t xml:space="preserve">had been in use for approximately fifteen years. </w:t>
      </w:r>
      <w:r>
        <w:rPr>
          <w:rFonts w:cstheme="minorHAnsi"/>
        </w:rPr>
        <w:t>The creation of the RAI was a collaborative effort by</w:t>
      </w:r>
      <w:r w:rsidR="008328F6">
        <w:rPr>
          <w:rFonts w:cstheme="minorHAnsi"/>
        </w:rPr>
        <w:t xml:space="preserve"> court staff and community partners, </w:t>
      </w:r>
      <w:r>
        <w:rPr>
          <w:rFonts w:cstheme="minorHAnsi"/>
        </w:rPr>
        <w:t>which included</w:t>
      </w:r>
      <w:r w:rsidR="008328F6">
        <w:rPr>
          <w:rFonts w:cstheme="minorHAnsi"/>
        </w:rPr>
        <w:t xml:space="preserve"> police and prosecutors, to ensure the RAI was appropriately </w:t>
      </w:r>
      <w:r w:rsidR="00803541">
        <w:rPr>
          <w:rFonts w:cstheme="minorHAnsi"/>
        </w:rPr>
        <w:t xml:space="preserve">and consistently </w:t>
      </w:r>
      <w:r w:rsidR="008328F6">
        <w:rPr>
          <w:rFonts w:cstheme="minorHAnsi"/>
        </w:rPr>
        <w:t xml:space="preserve">recommending detainment or release based on the youth’s risk to community safety. </w:t>
      </w:r>
      <w:r w:rsidR="008328F6" w:rsidRPr="000A3A61">
        <w:rPr>
          <w:rFonts w:cstheme="minorHAnsi"/>
        </w:rPr>
        <w:t>The first-generation RAI scored the youth base</w:t>
      </w:r>
      <w:r w:rsidR="00732E9F" w:rsidRPr="000A3A61">
        <w:rPr>
          <w:rFonts w:cstheme="minorHAnsi"/>
        </w:rPr>
        <w:t xml:space="preserve">d on their presenting offense as well as any active and prior offenses. Any RAI scoring an “8” or higher resulted in detainment. Felonies were scored higher than misdemeanors; offenses that were violent and any offense including a weapon were given additional points. For example, a homicide </w:t>
      </w:r>
      <w:r w:rsidR="00803541">
        <w:rPr>
          <w:rFonts w:cstheme="minorHAnsi"/>
        </w:rPr>
        <w:t>offense would always result in</w:t>
      </w:r>
      <w:r w:rsidR="00732E9F" w:rsidRPr="000A3A61">
        <w:rPr>
          <w:rFonts w:cstheme="minorHAnsi"/>
        </w:rPr>
        <w:t xml:space="preserve"> a detainment (score of 12) as </w:t>
      </w:r>
      <w:r w:rsidR="00803541">
        <w:rPr>
          <w:rFonts w:cstheme="minorHAnsi"/>
        </w:rPr>
        <w:t>did</w:t>
      </w:r>
      <w:r w:rsidR="00732E9F" w:rsidRPr="000A3A61">
        <w:rPr>
          <w:rFonts w:cstheme="minorHAnsi"/>
        </w:rPr>
        <w:t xml:space="preserve"> any offense involving a firearm (the original offense score plus </w:t>
      </w:r>
      <w:r w:rsidR="004A4064" w:rsidRPr="000A3A61">
        <w:rPr>
          <w:rFonts w:cstheme="minorHAnsi"/>
        </w:rPr>
        <w:t>8 points</w:t>
      </w:r>
      <w:r w:rsidR="00732E9F" w:rsidRPr="000A3A61">
        <w:rPr>
          <w:rFonts w:cstheme="minorHAnsi"/>
        </w:rPr>
        <w:t xml:space="preserve">). </w:t>
      </w:r>
      <w:r w:rsidR="00803541">
        <w:rPr>
          <w:rFonts w:cstheme="minorHAnsi"/>
        </w:rPr>
        <w:t>In certain cases, however, the tool’s score structure</w:t>
      </w:r>
      <w:r w:rsidR="00732E9F" w:rsidRPr="000A3A61">
        <w:rPr>
          <w:rFonts w:cstheme="minorHAnsi"/>
        </w:rPr>
        <w:t xml:space="preserve"> lead to </w:t>
      </w:r>
      <w:r w:rsidR="000809F7" w:rsidRPr="000A3A61">
        <w:rPr>
          <w:rFonts w:cstheme="minorHAnsi"/>
        </w:rPr>
        <w:t>“</w:t>
      </w:r>
      <w:r w:rsidR="00732E9F" w:rsidRPr="000A3A61">
        <w:rPr>
          <w:rFonts w:cstheme="minorHAnsi"/>
        </w:rPr>
        <w:t>stacking of points</w:t>
      </w:r>
      <w:r w:rsidR="00803541">
        <w:rPr>
          <w:rFonts w:cstheme="minorHAnsi"/>
        </w:rPr>
        <w:t>”</w:t>
      </w:r>
      <w:r w:rsidR="00732E9F" w:rsidRPr="000A3A61">
        <w:rPr>
          <w:rFonts w:cstheme="minorHAnsi"/>
        </w:rPr>
        <w:t xml:space="preserve">. This could negatively impact the youth’s release process as the </w:t>
      </w:r>
      <w:r w:rsidR="00803541">
        <w:rPr>
          <w:rFonts w:cstheme="minorHAnsi"/>
        </w:rPr>
        <w:t xml:space="preserve">initial </w:t>
      </w:r>
      <w:r w:rsidR="00732E9F" w:rsidRPr="000A3A61">
        <w:rPr>
          <w:rFonts w:cstheme="minorHAnsi"/>
        </w:rPr>
        <w:t xml:space="preserve">RAI score was included in a later Detention Review Tool. </w:t>
      </w:r>
    </w:p>
    <w:p w:rsidR="00351435" w:rsidRPr="000A3A61" w:rsidRDefault="0049533B">
      <w:pPr>
        <w:rPr>
          <w:rFonts w:cstheme="minorHAnsi"/>
        </w:rPr>
      </w:pPr>
      <w:r w:rsidRPr="000A3A61">
        <w:rPr>
          <w:rFonts w:cstheme="minorHAnsi"/>
        </w:rPr>
        <w:t xml:space="preserve">The Detention Review Tool guides decision-making and recommendations for release after a thorough </w:t>
      </w:r>
      <w:r w:rsidR="000809F7" w:rsidRPr="000A3A61">
        <w:rPr>
          <w:rFonts w:cstheme="minorHAnsi"/>
        </w:rPr>
        <w:t>review</w:t>
      </w:r>
      <w:r w:rsidRPr="000A3A61">
        <w:rPr>
          <w:rFonts w:cstheme="minorHAnsi"/>
        </w:rPr>
        <w:t xml:space="preserve"> of the youth’s case history, community status, and current behavior. </w:t>
      </w:r>
      <w:r w:rsidR="00732E9F" w:rsidRPr="000A3A61">
        <w:rPr>
          <w:rFonts w:cstheme="minorHAnsi"/>
        </w:rPr>
        <w:t xml:space="preserve">Every detained youth </w:t>
      </w:r>
      <w:r w:rsidR="00DB36A1" w:rsidRPr="000A3A61">
        <w:rPr>
          <w:rFonts w:cstheme="minorHAnsi"/>
        </w:rPr>
        <w:t>subject to release</w:t>
      </w:r>
      <w:r w:rsidR="00732E9F" w:rsidRPr="000A3A61">
        <w:rPr>
          <w:rFonts w:cstheme="minorHAnsi"/>
        </w:rPr>
        <w:t xml:space="preserve"> is reviewed </w:t>
      </w:r>
      <w:r w:rsidR="00DB36A1" w:rsidRPr="000A3A61">
        <w:rPr>
          <w:rFonts w:cstheme="minorHAnsi"/>
        </w:rPr>
        <w:t>r</w:t>
      </w:r>
      <w:r w:rsidR="004A4064" w:rsidRPr="000A3A61">
        <w:rPr>
          <w:rFonts w:cstheme="minorHAnsi"/>
        </w:rPr>
        <w:t>egularly by Probation and other Court leadership</w:t>
      </w:r>
      <w:r w:rsidR="00DB36A1" w:rsidRPr="000A3A61">
        <w:rPr>
          <w:rFonts w:cstheme="minorHAnsi"/>
        </w:rPr>
        <w:t xml:space="preserve">. The screening tool includes the youth’s initial RAI score (risk level) and subtracts any protective measures for community placement. The tool also takes into consideration the youth’s behavior, risks present in the community (e.g. lack of available supervision, history of absconding, lack of services in place), and educational/employment status. The youth can have their score increase if their social history and lack of community stability put them at risk for recidivism. </w:t>
      </w:r>
    </w:p>
    <w:p w:rsidR="008A1C19" w:rsidRDefault="000A3A61">
      <w:pPr>
        <w:rPr>
          <w:rFonts w:cstheme="minorHAnsi"/>
          <w:color w:val="3C3C3C"/>
        </w:rPr>
      </w:pPr>
      <w:r>
        <w:rPr>
          <w:rFonts w:cstheme="minorHAnsi"/>
        </w:rPr>
        <w:lastRenderedPageBreak/>
        <w:t>In 2021, the RAI was reviewed and amended by Probation and Detention leadership as well as community stakeholders</w:t>
      </w:r>
      <w:r w:rsidR="00803541">
        <w:rPr>
          <w:rFonts w:cstheme="minorHAnsi"/>
        </w:rPr>
        <w:t xml:space="preserve"> [e.g. educators, law enforcement, mental health providers, youth service providers, child protective services, community support service providers]</w:t>
      </w:r>
      <w:r>
        <w:rPr>
          <w:rFonts w:cstheme="minorHAnsi"/>
          <w:color w:val="3C3C3C"/>
        </w:rPr>
        <w:t xml:space="preserve">. </w:t>
      </w:r>
      <w:r w:rsidR="0049533B">
        <w:rPr>
          <w:rFonts w:cstheme="minorHAnsi"/>
          <w:color w:val="3C3C3C"/>
        </w:rPr>
        <w:t>Taking the subsequent impact of a “stacked score” into consideration, probation and detention leadership a</w:t>
      </w:r>
      <w:r w:rsidR="000809F7">
        <w:rPr>
          <w:rFonts w:cstheme="minorHAnsi"/>
          <w:color w:val="3C3C3C"/>
        </w:rPr>
        <w:t>s well as</w:t>
      </w:r>
      <w:r w:rsidR="0049533B">
        <w:rPr>
          <w:rFonts w:cstheme="minorHAnsi"/>
          <w:color w:val="3C3C3C"/>
        </w:rPr>
        <w:t xml:space="preserve"> community partners worked collaboratively to improve the screening process for officers and court staff requesting </w:t>
      </w:r>
      <w:r w:rsidR="000809F7">
        <w:rPr>
          <w:rFonts w:cstheme="minorHAnsi"/>
          <w:color w:val="3C3C3C"/>
        </w:rPr>
        <w:t xml:space="preserve">that </w:t>
      </w:r>
      <w:r w:rsidR="0049533B">
        <w:rPr>
          <w:rFonts w:cstheme="minorHAnsi"/>
          <w:color w:val="3C3C3C"/>
        </w:rPr>
        <w:t xml:space="preserve">a youth be detained. </w:t>
      </w:r>
      <w:r>
        <w:rPr>
          <w:rFonts w:cstheme="minorHAnsi"/>
          <w:color w:val="3C3C3C"/>
        </w:rPr>
        <w:t xml:space="preserve">Reviewing a youth’s Court history can be complicated and take up valuable time of not only arresting officers, but of the Detention employees. </w:t>
      </w:r>
      <w:r w:rsidR="0049533B">
        <w:rPr>
          <w:rFonts w:cstheme="minorHAnsi"/>
          <w:color w:val="3C3C3C"/>
        </w:rPr>
        <w:t>In order to streamline the process, the team listed several situations by which a youth would be considered an “auto-hold” and their RAI score could be completed at a</w:t>
      </w:r>
      <w:r w:rsidR="00803541">
        <w:rPr>
          <w:rFonts w:cstheme="minorHAnsi"/>
          <w:color w:val="3C3C3C"/>
        </w:rPr>
        <w:t xml:space="preserve"> later time</w:t>
      </w:r>
      <w:r w:rsidR="00803541">
        <w:rPr>
          <w:rStyle w:val="FootnoteReference"/>
          <w:rFonts w:cstheme="minorHAnsi"/>
          <w:color w:val="3C3C3C"/>
        </w:rPr>
        <w:footnoteReference w:id="1"/>
      </w:r>
      <w:r w:rsidR="00803541">
        <w:rPr>
          <w:rFonts w:cstheme="minorHAnsi"/>
          <w:color w:val="3C3C3C"/>
        </w:rPr>
        <w:t xml:space="preserve">. </w:t>
      </w:r>
      <w:r w:rsidR="0049533B">
        <w:rPr>
          <w:rFonts w:cstheme="minorHAnsi"/>
          <w:color w:val="3C3C3C"/>
        </w:rPr>
        <w:t>The list is as follows:</w:t>
      </w:r>
    </w:p>
    <w:p w:rsidR="000809F7" w:rsidRDefault="000809F7">
      <w:pPr>
        <w:rPr>
          <w:rFonts w:cstheme="minorHAnsi"/>
          <w:color w:val="3C3C3C"/>
        </w:rPr>
      </w:pPr>
    </w:p>
    <w:p w:rsidR="00C97CEC" w:rsidRDefault="0049533B" w:rsidP="00C97CEC">
      <w:pPr>
        <w:keepNext/>
      </w:pPr>
      <w:r>
        <w:rPr>
          <w:rFonts w:cstheme="minorHAnsi"/>
          <w:noProof/>
        </w:rPr>
        <w:drawing>
          <wp:inline distT="0" distB="0" distL="0" distR="0">
            <wp:extent cx="5943600" cy="2764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4C204.tmp"/>
                    <pic:cNvPicPr/>
                  </pic:nvPicPr>
                  <pic:blipFill>
                    <a:blip r:embed="rId9">
                      <a:extLst>
                        <a:ext uri="{28A0092B-C50C-407E-A947-70E740481C1C}">
                          <a14:useLocalDpi xmlns:a14="http://schemas.microsoft.com/office/drawing/2010/main" val="0"/>
                        </a:ext>
                      </a:extLst>
                    </a:blip>
                    <a:stretch>
                      <a:fillRect/>
                    </a:stretch>
                  </pic:blipFill>
                  <pic:spPr>
                    <a:xfrm>
                      <a:off x="0" y="0"/>
                      <a:ext cx="5943600" cy="2764790"/>
                    </a:xfrm>
                    <a:prstGeom prst="rect">
                      <a:avLst/>
                    </a:prstGeom>
                  </pic:spPr>
                </pic:pic>
              </a:graphicData>
            </a:graphic>
          </wp:inline>
        </w:drawing>
      </w:r>
    </w:p>
    <w:p w:rsidR="0049533B" w:rsidRDefault="00C97CEC" w:rsidP="000A3A61">
      <w:pPr>
        <w:pStyle w:val="Caption"/>
        <w:jc w:val="center"/>
        <w:rPr>
          <w:rFonts w:cstheme="minorHAnsi"/>
        </w:rPr>
      </w:pPr>
      <w:r>
        <w:t xml:space="preserve">Figure </w:t>
      </w:r>
      <w:r w:rsidR="00A67C42">
        <w:fldChar w:fldCharType="begin"/>
      </w:r>
      <w:r w:rsidR="00A67C42">
        <w:instrText xml:space="preserve"> SEQ Figure \* ARABIC </w:instrText>
      </w:r>
      <w:r w:rsidR="00A67C42">
        <w:fldChar w:fldCharType="separate"/>
      </w:r>
      <w:r w:rsidR="00124236">
        <w:rPr>
          <w:noProof/>
        </w:rPr>
        <w:t>1</w:t>
      </w:r>
      <w:r w:rsidR="00A67C42">
        <w:rPr>
          <w:noProof/>
        </w:rPr>
        <w:fldChar w:fldCharType="end"/>
      </w:r>
      <w:r>
        <w:t>: Quick Screening Tool Included in the RAI</w:t>
      </w:r>
    </w:p>
    <w:p w:rsidR="008A1C19" w:rsidRDefault="008A1C19" w:rsidP="0049533B">
      <w:pPr>
        <w:rPr>
          <w:rFonts w:cstheme="minorHAnsi"/>
        </w:rPr>
      </w:pPr>
    </w:p>
    <w:p w:rsidR="008A1C19" w:rsidRDefault="0049533B" w:rsidP="0049533B">
      <w:pPr>
        <w:rPr>
          <w:rFonts w:cstheme="minorHAnsi"/>
        </w:rPr>
      </w:pPr>
      <w:r>
        <w:rPr>
          <w:rFonts w:cstheme="minorHAnsi"/>
        </w:rPr>
        <w:t>Also included in the Quick Screening area is a section of mitigating factors for an auto-hold</w:t>
      </w:r>
      <w:r w:rsidR="004A4064">
        <w:rPr>
          <w:rFonts w:cstheme="minorHAnsi"/>
        </w:rPr>
        <w:t>. If any of these factors are present, the youth’s case is reviewed further</w:t>
      </w:r>
      <w:r w:rsidR="000A3A61">
        <w:rPr>
          <w:rFonts w:cstheme="minorHAnsi"/>
        </w:rPr>
        <w:t xml:space="preserve"> by Detention staff</w:t>
      </w:r>
      <w:r>
        <w:rPr>
          <w:rFonts w:cstheme="minorHAnsi"/>
        </w:rPr>
        <w:t>:</w:t>
      </w:r>
    </w:p>
    <w:p w:rsidR="00C97CEC" w:rsidRDefault="0049533B" w:rsidP="00C97CEC">
      <w:pPr>
        <w:keepNext/>
      </w:pPr>
      <w:r>
        <w:rPr>
          <w:rFonts w:cstheme="minorHAnsi"/>
          <w:noProof/>
        </w:rPr>
        <w:drawing>
          <wp:inline distT="0" distB="0" distL="0" distR="0">
            <wp:extent cx="4442604" cy="85545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4CFED4.tmp"/>
                    <pic:cNvPicPr/>
                  </pic:nvPicPr>
                  <pic:blipFill>
                    <a:blip r:embed="rId10">
                      <a:extLst>
                        <a:ext uri="{28A0092B-C50C-407E-A947-70E740481C1C}">
                          <a14:useLocalDpi xmlns:a14="http://schemas.microsoft.com/office/drawing/2010/main" val="0"/>
                        </a:ext>
                      </a:extLst>
                    </a:blip>
                    <a:stretch>
                      <a:fillRect/>
                    </a:stretch>
                  </pic:blipFill>
                  <pic:spPr>
                    <a:xfrm>
                      <a:off x="0" y="0"/>
                      <a:ext cx="4590901" cy="884009"/>
                    </a:xfrm>
                    <a:prstGeom prst="rect">
                      <a:avLst/>
                    </a:prstGeom>
                  </pic:spPr>
                </pic:pic>
              </a:graphicData>
            </a:graphic>
          </wp:inline>
        </w:drawing>
      </w:r>
    </w:p>
    <w:p w:rsidR="00B07E34" w:rsidRDefault="00C97CEC" w:rsidP="000A3A61">
      <w:pPr>
        <w:pStyle w:val="Caption"/>
        <w:jc w:val="center"/>
        <w:rPr>
          <w:rFonts w:cstheme="minorHAnsi"/>
        </w:rPr>
      </w:pPr>
      <w:r>
        <w:t xml:space="preserve">Figure </w:t>
      </w:r>
      <w:r w:rsidR="00A67C42">
        <w:fldChar w:fldCharType="begin"/>
      </w:r>
      <w:r w:rsidR="00A67C42">
        <w:instrText xml:space="preserve"> SEQ Figure \* ARABIC </w:instrText>
      </w:r>
      <w:r w:rsidR="00A67C42">
        <w:fldChar w:fldCharType="separate"/>
      </w:r>
      <w:r w:rsidR="00124236">
        <w:rPr>
          <w:noProof/>
        </w:rPr>
        <w:t>2</w:t>
      </w:r>
      <w:r w:rsidR="00A67C42">
        <w:rPr>
          <w:noProof/>
        </w:rPr>
        <w:fldChar w:fldCharType="end"/>
      </w:r>
      <w:r>
        <w:t>: Section 2 of the RAI Quick Screening Tool</w:t>
      </w:r>
    </w:p>
    <w:p w:rsidR="00F32448" w:rsidRDefault="00F32448" w:rsidP="00F32448">
      <w:pPr>
        <w:pStyle w:val="Heading2"/>
      </w:pPr>
      <w:bookmarkStart w:id="4" w:name="_Toc98151798"/>
      <w:r>
        <w:lastRenderedPageBreak/>
        <w:t>RAI Screening Results</w:t>
      </w:r>
      <w:bookmarkEnd w:id="4"/>
    </w:p>
    <w:p w:rsidR="00B07E34" w:rsidRDefault="00580421" w:rsidP="0049533B">
      <w:pPr>
        <w:rPr>
          <w:rFonts w:cstheme="minorHAnsi"/>
        </w:rPr>
        <w:sectPr w:rsidR="00B07E34" w:rsidSect="004A4064">
          <w:footerReference w:type="default" r:id="rId11"/>
          <w:pgSz w:w="12240" w:h="15840"/>
          <w:pgMar w:top="1440" w:right="1440" w:bottom="1440" w:left="1440" w:header="720" w:footer="720" w:gutter="0"/>
          <w:pgNumType w:start="0"/>
          <w:cols w:space="720"/>
          <w:titlePg/>
          <w:docGrid w:linePitch="360"/>
        </w:sectPr>
      </w:pPr>
      <w:r>
        <w:rPr>
          <w:rFonts w:cstheme="minorHAnsi"/>
        </w:rPr>
        <w:t xml:space="preserve">Based on the 2021 Admissions, most youth who were detained fell under one or more of the Quick Screening auto-hold criteria. </w:t>
      </w:r>
      <w:r w:rsidR="00102C1A">
        <w:rPr>
          <w:rFonts w:cstheme="minorHAnsi"/>
        </w:rPr>
        <w:t xml:space="preserve"> </w:t>
      </w:r>
      <w:r w:rsidR="00F32448">
        <w:rPr>
          <w:rFonts w:cstheme="minorHAnsi"/>
        </w:rPr>
        <w:t>The RAI is</w:t>
      </w:r>
      <w:r w:rsidR="00102C1A">
        <w:rPr>
          <w:rFonts w:cstheme="minorHAnsi"/>
        </w:rPr>
        <w:t xml:space="preserve"> fully scored at a later time and recorded in the QRS. The Quick Screen Auto-hold allows </w:t>
      </w:r>
      <w:r w:rsidR="00F32448">
        <w:rPr>
          <w:rFonts w:cstheme="minorHAnsi"/>
        </w:rPr>
        <w:t>the DH</w:t>
      </w:r>
      <w:r w:rsidR="00102C1A">
        <w:rPr>
          <w:rFonts w:cstheme="minorHAnsi"/>
        </w:rPr>
        <w:t xml:space="preserve"> worker to expedite the intake process for most youth. </w:t>
      </w:r>
    </w:p>
    <w:tbl>
      <w:tblPr>
        <w:tblW w:w="3960" w:type="dxa"/>
        <w:tblInd w:w="-5" w:type="dxa"/>
        <w:tblLook w:val="04A0" w:firstRow="1" w:lastRow="0" w:firstColumn="1" w:lastColumn="0" w:noHBand="0" w:noVBand="1"/>
      </w:tblPr>
      <w:tblGrid>
        <w:gridCol w:w="2880"/>
        <w:gridCol w:w="1080"/>
      </w:tblGrid>
      <w:tr w:rsidR="00B07E34" w:rsidRPr="00B07E34" w:rsidTr="00F32448">
        <w:trPr>
          <w:trHeight w:val="330"/>
        </w:trPr>
        <w:tc>
          <w:tcPr>
            <w:tcW w:w="2880" w:type="dxa"/>
            <w:tcBorders>
              <w:top w:val="single" w:sz="4" w:space="0" w:color="000000"/>
              <w:left w:val="single" w:sz="4" w:space="0" w:color="000000"/>
              <w:bottom w:val="single" w:sz="4" w:space="0" w:color="BFE373"/>
              <w:right w:val="single" w:sz="4" w:space="0" w:color="000000"/>
            </w:tcBorders>
            <w:shd w:val="clear" w:color="auto" w:fill="DBE5F1" w:themeFill="accent1" w:themeFillTint="33"/>
            <w:noWrap/>
            <w:vAlign w:val="bottom"/>
            <w:hideMark/>
          </w:tcPr>
          <w:p w:rsidR="00B07E34" w:rsidRPr="00B07E34" w:rsidRDefault="00B07E34" w:rsidP="000809F7">
            <w:pPr>
              <w:spacing w:after="0" w:line="240" w:lineRule="auto"/>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2021 Admission Auto</w:t>
            </w:r>
            <w:r w:rsidR="000809F7">
              <w:rPr>
                <w:rFonts w:ascii="Trebuchet MS" w:eastAsia="Times New Roman" w:hAnsi="Trebuchet MS" w:cs="Times New Roman"/>
                <w:b/>
                <w:bCs/>
                <w:color w:val="000000"/>
              </w:rPr>
              <w:t>-</w:t>
            </w:r>
            <w:r w:rsidRPr="00B07E34">
              <w:rPr>
                <w:rFonts w:ascii="Trebuchet MS" w:eastAsia="Times New Roman" w:hAnsi="Trebuchet MS" w:cs="Times New Roman"/>
                <w:b/>
                <w:bCs/>
                <w:color w:val="000000"/>
              </w:rPr>
              <w:t>hold Reason</w:t>
            </w:r>
          </w:p>
        </w:tc>
        <w:tc>
          <w:tcPr>
            <w:tcW w:w="1080" w:type="dxa"/>
            <w:tcBorders>
              <w:top w:val="single" w:sz="4" w:space="0" w:color="000000"/>
              <w:left w:val="single" w:sz="4" w:space="0" w:color="000000"/>
              <w:bottom w:val="single" w:sz="4" w:space="0" w:color="BFE373"/>
              <w:right w:val="single" w:sz="4" w:space="0" w:color="000000"/>
            </w:tcBorders>
            <w:shd w:val="clear" w:color="auto" w:fill="DBE5F1" w:themeFill="accent1" w:themeFillTint="33"/>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Count</w:t>
            </w:r>
          </w:p>
        </w:tc>
      </w:tr>
      <w:tr w:rsidR="00B07E34" w:rsidRPr="00B07E34" w:rsidTr="00B07E34">
        <w:trPr>
          <w:trHeight w:val="330"/>
        </w:trPr>
        <w:tc>
          <w:tcPr>
            <w:tcW w:w="2880"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B07E34" w:rsidRPr="00B07E34" w:rsidRDefault="00B07E34" w:rsidP="00B07E34">
            <w:pPr>
              <w:spacing w:after="0" w:line="240" w:lineRule="auto"/>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Standing Orders</w:t>
            </w:r>
          </w:p>
        </w:tc>
        <w:tc>
          <w:tcPr>
            <w:tcW w:w="1080"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52</w:t>
            </w:r>
          </w:p>
        </w:tc>
      </w:tr>
      <w:tr w:rsidR="00B07E34" w:rsidRPr="00B07E34" w:rsidTr="00B07E34">
        <w:trPr>
          <w:trHeight w:val="330"/>
        </w:trPr>
        <w:tc>
          <w:tcPr>
            <w:tcW w:w="2880"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B07E34" w:rsidRPr="00B07E34" w:rsidRDefault="00B07E34" w:rsidP="00B07E34">
            <w:pPr>
              <w:spacing w:after="0" w:line="240" w:lineRule="auto"/>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Warrant</w:t>
            </w:r>
          </w:p>
        </w:tc>
        <w:tc>
          <w:tcPr>
            <w:tcW w:w="1080"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45</w:t>
            </w:r>
          </w:p>
        </w:tc>
      </w:tr>
      <w:tr w:rsidR="00B07E34" w:rsidRPr="00B07E34" w:rsidTr="00B07E34">
        <w:trPr>
          <w:trHeight w:val="330"/>
        </w:trPr>
        <w:tc>
          <w:tcPr>
            <w:tcW w:w="2880"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B07E34" w:rsidRPr="00B07E34" w:rsidRDefault="00B07E34" w:rsidP="00B07E34">
            <w:pPr>
              <w:spacing w:after="0" w:line="240" w:lineRule="auto"/>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Weapons Involved</w:t>
            </w:r>
          </w:p>
        </w:tc>
        <w:tc>
          <w:tcPr>
            <w:tcW w:w="1080"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35</w:t>
            </w:r>
          </w:p>
        </w:tc>
      </w:tr>
      <w:tr w:rsidR="00B07E34" w:rsidRPr="00B07E34" w:rsidTr="00B07E34">
        <w:trPr>
          <w:trHeight w:val="330"/>
        </w:trPr>
        <w:tc>
          <w:tcPr>
            <w:tcW w:w="2880"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B07E34" w:rsidRPr="00B07E34" w:rsidRDefault="00B07E34" w:rsidP="00B07E34">
            <w:pPr>
              <w:spacing w:after="0" w:line="240" w:lineRule="auto"/>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Sentence</w:t>
            </w:r>
          </w:p>
        </w:tc>
        <w:tc>
          <w:tcPr>
            <w:tcW w:w="1080"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14</w:t>
            </w:r>
          </w:p>
        </w:tc>
      </w:tr>
      <w:tr w:rsidR="00B07E34" w:rsidRPr="00B07E34" w:rsidTr="00B07E34">
        <w:trPr>
          <w:trHeight w:val="330"/>
        </w:trPr>
        <w:tc>
          <w:tcPr>
            <w:tcW w:w="2880"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B07E34" w:rsidRPr="00B07E34" w:rsidRDefault="00B07E34" w:rsidP="00B07E34">
            <w:pPr>
              <w:spacing w:after="0" w:line="240" w:lineRule="auto"/>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Remand</w:t>
            </w:r>
          </w:p>
        </w:tc>
        <w:tc>
          <w:tcPr>
            <w:tcW w:w="1080"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12</w:t>
            </w:r>
          </w:p>
        </w:tc>
      </w:tr>
      <w:tr w:rsidR="00B07E34" w:rsidRPr="00B07E34" w:rsidTr="00B07E34">
        <w:trPr>
          <w:trHeight w:val="330"/>
        </w:trPr>
        <w:tc>
          <w:tcPr>
            <w:tcW w:w="2880"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B07E34" w:rsidRPr="00B07E34" w:rsidRDefault="00B07E34" w:rsidP="00B07E34">
            <w:pPr>
              <w:spacing w:after="0" w:line="240" w:lineRule="auto"/>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Violent F1/F2</w:t>
            </w:r>
          </w:p>
        </w:tc>
        <w:tc>
          <w:tcPr>
            <w:tcW w:w="1080"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11</w:t>
            </w:r>
          </w:p>
        </w:tc>
      </w:tr>
      <w:tr w:rsidR="00B07E34" w:rsidRPr="00B07E34" w:rsidTr="00B07E34">
        <w:trPr>
          <w:trHeight w:val="330"/>
        </w:trPr>
        <w:tc>
          <w:tcPr>
            <w:tcW w:w="2880"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B07E34" w:rsidRPr="00B07E34" w:rsidRDefault="00B07E34" w:rsidP="00B07E34">
            <w:pPr>
              <w:spacing w:after="0" w:line="240" w:lineRule="auto"/>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Assault on Police Officer</w:t>
            </w:r>
          </w:p>
        </w:tc>
        <w:tc>
          <w:tcPr>
            <w:tcW w:w="1080"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6</w:t>
            </w:r>
          </w:p>
        </w:tc>
      </w:tr>
      <w:tr w:rsidR="00B07E34" w:rsidRPr="00B07E34" w:rsidTr="00B07E34">
        <w:trPr>
          <w:trHeight w:val="330"/>
        </w:trPr>
        <w:tc>
          <w:tcPr>
            <w:tcW w:w="2880" w:type="dxa"/>
            <w:tcBorders>
              <w:top w:val="single" w:sz="4" w:space="0" w:color="auto"/>
              <w:left w:val="single" w:sz="4" w:space="0" w:color="000000"/>
              <w:bottom w:val="single" w:sz="4" w:space="0" w:color="BFE373"/>
              <w:right w:val="single" w:sz="4" w:space="0" w:color="000000"/>
            </w:tcBorders>
            <w:shd w:val="clear" w:color="D9D9D9" w:fill="D9D9D9"/>
            <w:noWrap/>
            <w:vAlign w:val="bottom"/>
            <w:hideMark/>
          </w:tcPr>
          <w:p w:rsidR="00B07E34" w:rsidRPr="00B07E34" w:rsidRDefault="0070015C" w:rsidP="00B07E34">
            <w:pPr>
              <w:spacing w:after="0" w:line="240" w:lineRule="auto"/>
              <w:rPr>
                <w:rFonts w:ascii="Trebuchet MS" w:eastAsia="Times New Roman" w:hAnsi="Trebuchet MS" w:cs="Times New Roman"/>
                <w:b/>
                <w:bCs/>
                <w:color w:val="000000"/>
              </w:rPr>
            </w:pPr>
            <w:r>
              <w:rPr>
                <w:rFonts w:ascii="Trebuchet MS" w:eastAsia="Times New Roman" w:hAnsi="Trebuchet MS" w:cs="Times New Roman"/>
                <w:b/>
                <w:bCs/>
                <w:color w:val="000000"/>
              </w:rPr>
              <w:t>Other/Blank</w:t>
            </w:r>
          </w:p>
        </w:tc>
        <w:tc>
          <w:tcPr>
            <w:tcW w:w="1080" w:type="dxa"/>
            <w:tcBorders>
              <w:top w:val="single" w:sz="4" w:space="0" w:color="auto"/>
              <w:left w:val="single" w:sz="4" w:space="0" w:color="000000"/>
              <w:bottom w:val="single" w:sz="4" w:space="0" w:color="BFE373"/>
              <w:right w:val="single" w:sz="4" w:space="0" w:color="000000"/>
            </w:tcBorders>
            <w:shd w:val="clear" w:color="D9D9D9" w:fill="D9D9D9"/>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2</w:t>
            </w:r>
          </w:p>
        </w:tc>
      </w:tr>
      <w:tr w:rsidR="00B07E34" w:rsidRPr="00B07E34" w:rsidTr="00B07E34">
        <w:trPr>
          <w:trHeight w:val="330"/>
        </w:trPr>
        <w:tc>
          <w:tcPr>
            <w:tcW w:w="2880"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B07E34" w:rsidRPr="00B07E34" w:rsidRDefault="00B07E34" w:rsidP="00B07E34">
            <w:pPr>
              <w:spacing w:after="0" w:line="240" w:lineRule="auto"/>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Out of State Runaway</w:t>
            </w:r>
          </w:p>
        </w:tc>
        <w:tc>
          <w:tcPr>
            <w:tcW w:w="1080"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B07E34" w:rsidRPr="00B07E34" w:rsidRDefault="00B07E34" w:rsidP="00B07E34">
            <w:pPr>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1</w:t>
            </w:r>
          </w:p>
        </w:tc>
      </w:tr>
      <w:tr w:rsidR="00B07E34" w:rsidRPr="00B07E34" w:rsidTr="000A3A61">
        <w:trPr>
          <w:trHeight w:val="330"/>
        </w:trPr>
        <w:tc>
          <w:tcPr>
            <w:tcW w:w="2880" w:type="dxa"/>
            <w:tcBorders>
              <w:top w:val="nil"/>
              <w:left w:val="single" w:sz="4" w:space="0" w:color="auto"/>
              <w:bottom w:val="single" w:sz="4" w:space="0" w:color="auto"/>
              <w:right w:val="single" w:sz="4" w:space="0" w:color="auto"/>
            </w:tcBorders>
            <w:shd w:val="clear" w:color="E9F5CF" w:fill="E9F5CF"/>
            <w:noWrap/>
            <w:vAlign w:val="bottom"/>
            <w:hideMark/>
          </w:tcPr>
          <w:p w:rsidR="00B07E34" w:rsidRPr="00B07E34" w:rsidRDefault="000A3A61" w:rsidP="00B07E34">
            <w:pPr>
              <w:spacing w:after="0" w:line="240" w:lineRule="auto"/>
              <w:rPr>
                <w:rFonts w:ascii="Trebuchet MS" w:eastAsia="Times New Roman" w:hAnsi="Trebuchet MS" w:cs="Times New Roman"/>
                <w:b/>
                <w:bCs/>
                <w:color w:val="000000"/>
              </w:rPr>
            </w:pPr>
            <w:r>
              <w:rPr>
                <w:rFonts w:ascii="Trebuchet MS" w:eastAsia="Times New Roman" w:hAnsi="Trebuchet MS" w:cs="Times New Roman"/>
                <w:b/>
                <w:bCs/>
                <w:color w:val="000000"/>
              </w:rPr>
              <w:t xml:space="preserve">All Auto-hold </w:t>
            </w:r>
            <w:r w:rsidR="00B07E34" w:rsidRPr="00B07E34">
              <w:rPr>
                <w:rFonts w:ascii="Trebuchet MS" w:eastAsia="Times New Roman" w:hAnsi="Trebuchet MS" w:cs="Times New Roman"/>
                <w:b/>
                <w:bCs/>
                <w:color w:val="000000"/>
              </w:rPr>
              <w:t>Total</w:t>
            </w:r>
          </w:p>
        </w:tc>
        <w:tc>
          <w:tcPr>
            <w:tcW w:w="1080" w:type="dxa"/>
            <w:tcBorders>
              <w:top w:val="nil"/>
              <w:left w:val="single" w:sz="4" w:space="0" w:color="auto"/>
              <w:bottom w:val="single" w:sz="4" w:space="0" w:color="auto"/>
              <w:right w:val="single" w:sz="4" w:space="0" w:color="auto"/>
            </w:tcBorders>
            <w:shd w:val="clear" w:color="E9F5CF" w:fill="E9F5CF"/>
            <w:noWrap/>
            <w:vAlign w:val="bottom"/>
            <w:hideMark/>
          </w:tcPr>
          <w:p w:rsidR="00B07E34" w:rsidRPr="00B07E34" w:rsidRDefault="00B07E34" w:rsidP="00C97CEC">
            <w:pPr>
              <w:keepNext/>
              <w:spacing w:after="0" w:line="240" w:lineRule="auto"/>
              <w:jc w:val="right"/>
              <w:rPr>
                <w:rFonts w:ascii="Trebuchet MS" w:eastAsia="Times New Roman" w:hAnsi="Trebuchet MS" w:cs="Times New Roman"/>
                <w:b/>
                <w:bCs/>
                <w:color w:val="000000"/>
              </w:rPr>
            </w:pPr>
            <w:r w:rsidRPr="00B07E34">
              <w:rPr>
                <w:rFonts w:ascii="Trebuchet MS" w:eastAsia="Times New Roman" w:hAnsi="Trebuchet MS" w:cs="Times New Roman"/>
                <w:b/>
                <w:bCs/>
                <w:color w:val="000000"/>
              </w:rPr>
              <w:t>178</w:t>
            </w:r>
          </w:p>
        </w:tc>
      </w:tr>
      <w:tr w:rsidR="000A3A61" w:rsidRPr="00B07E34" w:rsidTr="000A3A61">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61" w:rsidRDefault="000A3A61" w:rsidP="00B07E34">
            <w:pPr>
              <w:spacing w:after="0" w:line="240" w:lineRule="auto"/>
              <w:rPr>
                <w:rFonts w:ascii="Trebuchet MS" w:eastAsia="Times New Roman" w:hAnsi="Trebuchet MS" w:cs="Times New Roman"/>
                <w:b/>
                <w:bCs/>
                <w:color w:val="000000"/>
              </w:rPr>
            </w:pPr>
            <w:r>
              <w:rPr>
                <w:rFonts w:ascii="Trebuchet MS" w:eastAsia="Times New Roman" w:hAnsi="Trebuchet MS" w:cs="Times New Roman"/>
                <w:b/>
                <w:bCs/>
                <w:color w:val="000000"/>
              </w:rPr>
              <w:t>No Auto-hold Detainment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61" w:rsidRPr="00B07E34" w:rsidRDefault="000A3A61" w:rsidP="00C97CEC">
            <w:pPr>
              <w:keepNext/>
              <w:spacing w:after="0" w:line="240" w:lineRule="auto"/>
              <w:jc w:val="right"/>
              <w:rPr>
                <w:rFonts w:ascii="Trebuchet MS" w:eastAsia="Times New Roman" w:hAnsi="Trebuchet MS" w:cs="Times New Roman"/>
                <w:b/>
                <w:bCs/>
                <w:color w:val="000000"/>
              </w:rPr>
            </w:pPr>
            <w:r>
              <w:rPr>
                <w:rFonts w:ascii="Trebuchet MS" w:eastAsia="Times New Roman" w:hAnsi="Trebuchet MS" w:cs="Times New Roman"/>
                <w:b/>
                <w:bCs/>
                <w:color w:val="000000"/>
              </w:rPr>
              <w:t>67</w:t>
            </w:r>
          </w:p>
        </w:tc>
      </w:tr>
      <w:tr w:rsidR="000A3A61" w:rsidRPr="00B07E34" w:rsidTr="000A3A61">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A3A61" w:rsidRDefault="000A3A61" w:rsidP="00B07E34">
            <w:pPr>
              <w:spacing w:after="0" w:line="240" w:lineRule="auto"/>
              <w:rPr>
                <w:rFonts w:ascii="Trebuchet MS" w:eastAsia="Times New Roman" w:hAnsi="Trebuchet MS" w:cs="Times New Roman"/>
                <w:b/>
                <w:bCs/>
                <w:color w:val="000000"/>
              </w:rPr>
            </w:pPr>
            <w:r>
              <w:rPr>
                <w:rFonts w:ascii="Trebuchet MS" w:eastAsia="Times New Roman" w:hAnsi="Trebuchet MS" w:cs="Times New Roman"/>
                <w:b/>
                <w:bCs/>
                <w:color w:val="000000"/>
              </w:rPr>
              <w:t>Total Detainments</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A3A61" w:rsidRDefault="000A3A61" w:rsidP="00C97CEC">
            <w:pPr>
              <w:keepNext/>
              <w:spacing w:after="0" w:line="240" w:lineRule="auto"/>
              <w:jc w:val="right"/>
              <w:rPr>
                <w:rFonts w:ascii="Trebuchet MS" w:eastAsia="Times New Roman" w:hAnsi="Trebuchet MS" w:cs="Times New Roman"/>
                <w:b/>
                <w:bCs/>
                <w:color w:val="000000"/>
              </w:rPr>
            </w:pPr>
            <w:r>
              <w:rPr>
                <w:rFonts w:ascii="Trebuchet MS" w:eastAsia="Times New Roman" w:hAnsi="Trebuchet MS" w:cs="Times New Roman"/>
                <w:b/>
                <w:bCs/>
                <w:color w:val="000000"/>
              </w:rPr>
              <w:t>245</w:t>
            </w:r>
          </w:p>
        </w:tc>
      </w:tr>
    </w:tbl>
    <w:p w:rsidR="00C97CEC" w:rsidRDefault="00C97CEC" w:rsidP="000A3A61">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3</w:t>
      </w:r>
      <w:r w:rsidR="00A67C42">
        <w:rPr>
          <w:noProof/>
        </w:rPr>
        <w:fldChar w:fldCharType="end"/>
      </w:r>
      <w:r>
        <w:t>: 2021 Detention Auto-hold Reasons</w:t>
      </w:r>
    </w:p>
    <w:p w:rsidR="00C97CEC" w:rsidRDefault="00B07E34" w:rsidP="00C97CEC">
      <w:pPr>
        <w:keepNext/>
        <w:jc w:val="center"/>
      </w:pPr>
      <w:r>
        <w:rPr>
          <w:noProof/>
        </w:rPr>
        <w:drawing>
          <wp:inline distT="0" distB="0" distL="0" distR="0" wp14:anchorId="18FFC62B" wp14:editId="79E507D8">
            <wp:extent cx="3191774" cy="2647950"/>
            <wp:effectExtent l="0" t="0" r="889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31A8" w:rsidRDefault="00C97CEC" w:rsidP="000A3A61">
      <w:pPr>
        <w:pStyle w:val="Caption"/>
        <w:ind w:firstLine="720"/>
        <w:jc w:val="center"/>
        <w:rPr>
          <w:rFonts w:cstheme="minorHAnsi"/>
        </w:rPr>
      </w:pPr>
      <w:r>
        <w:t xml:space="preserve">Figure </w:t>
      </w:r>
      <w:r w:rsidR="00A67C42">
        <w:fldChar w:fldCharType="begin"/>
      </w:r>
      <w:r w:rsidR="00A67C42">
        <w:instrText xml:space="preserve"> SEQ Figure \* ARABIC </w:instrText>
      </w:r>
      <w:r w:rsidR="00A67C42">
        <w:fldChar w:fldCharType="separate"/>
      </w:r>
      <w:r w:rsidR="00124236">
        <w:rPr>
          <w:noProof/>
        </w:rPr>
        <w:t>4</w:t>
      </w:r>
      <w:r w:rsidR="00A67C42">
        <w:rPr>
          <w:noProof/>
        </w:rPr>
        <w:fldChar w:fldCharType="end"/>
      </w:r>
      <w:r>
        <w:t>: 2021 Auto-hold Chart</w:t>
      </w:r>
    </w:p>
    <w:p w:rsidR="00CD3E18" w:rsidRDefault="00CD3E18" w:rsidP="00CD3E18">
      <w:pPr>
        <w:jc w:val="center"/>
        <w:rPr>
          <w:rFonts w:cstheme="minorHAnsi"/>
        </w:rPr>
      </w:pPr>
    </w:p>
    <w:p w:rsidR="00B07E34" w:rsidRDefault="00B07E34" w:rsidP="009C159C">
      <w:pPr>
        <w:rPr>
          <w:rFonts w:cstheme="minorHAnsi"/>
        </w:rPr>
        <w:sectPr w:rsidR="00B07E34" w:rsidSect="00B07E34">
          <w:type w:val="continuous"/>
          <w:pgSz w:w="12240" w:h="15840"/>
          <w:pgMar w:top="1440" w:right="1440" w:bottom="1440" w:left="1440" w:header="720" w:footer="720" w:gutter="0"/>
          <w:cols w:num="2" w:space="720"/>
          <w:docGrid w:linePitch="360"/>
        </w:sectPr>
      </w:pPr>
    </w:p>
    <w:p w:rsidR="00CD3E18" w:rsidRDefault="00CD3E18" w:rsidP="00CD3E18">
      <w:pPr>
        <w:rPr>
          <w:rFonts w:cstheme="minorHAnsi"/>
        </w:rPr>
      </w:pPr>
      <w:r>
        <w:rPr>
          <w:rFonts w:cstheme="minorHAnsi"/>
        </w:rPr>
        <w:t>In 2021</w:t>
      </w:r>
      <w:r w:rsidR="000A3A61">
        <w:rPr>
          <w:rFonts w:cstheme="minorHAnsi"/>
        </w:rPr>
        <w:t xml:space="preserve">, there were 245 admissions to the Detention Home. </w:t>
      </w:r>
      <w:r>
        <w:rPr>
          <w:rFonts w:cstheme="minorHAnsi"/>
        </w:rPr>
        <w:t>17</w:t>
      </w:r>
      <w:r w:rsidR="00B07E34">
        <w:rPr>
          <w:rFonts w:cstheme="minorHAnsi"/>
        </w:rPr>
        <w:t>8</w:t>
      </w:r>
      <w:r>
        <w:rPr>
          <w:rFonts w:cstheme="minorHAnsi"/>
        </w:rPr>
        <w:t xml:space="preserve"> </w:t>
      </w:r>
      <w:r w:rsidR="000A3A61">
        <w:rPr>
          <w:rFonts w:cstheme="minorHAnsi"/>
        </w:rPr>
        <w:t>detainments were</w:t>
      </w:r>
      <w:r>
        <w:rPr>
          <w:rFonts w:cstheme="minorHAnsi"/>
        </w:rPr>
        <w:t xml:space="preserve"> under one or more of the “auto-hold” definitions</w:t>
      </w:r>
      <w:r w:rsidR="009C159C">
        <w:rPr>
          <w:rFonts w:cstheme="minorHAnsi"/>
        </w:rPr>
        <w:t xml:space="preserve"> (72.7%)</w:t>
      </w:r>
      <w:r w:rsidR="00CF760E">
        <w:rPr>
          <w:rFonts w:cstheme="minorHAnsi"/>
        </w:rPr>
        <w:t xml:space="preserve"> [These categories vary slightly from the QRS auto-hold definitions, see Figure 7</w:t>
      </w:r>
      <w:r w:rsidR="00AA32E1">
        <w:rPr>
          <w:rFonts w:cstheme="minorHAnsi"/>
        </w:rPr>
        <w:t>]</w:t>
      </w:r>
      <w:r w:rsidR="00CF760E">
        <w:rPr>
          <w:rFonts w:cstheme="minorHAnsi"/>
        </w:rPr>
        <w:t>.</w:t>
      </w:r>
      <w:r>
        <w:rPr>
          <w:rFonts w:cstheme="minorHAnsi"/>
        </w:rPr>
        <w:t xml:space="preserve"> </w:t>
      </w:r>
      <w:r w:rsidR="002450AA">
        <w:rPr>
          <w:rFonts w:cstheme="minorHAnsi"/>
        </w:rPr>
        <w:t xml:space="preserve">The remaining </w:t>
      </w:r>
      <w:r w:rsidR="000A3A61">
        <w:rPr>
          <w:rFonts w:cstheme="minorHAnsi"/>
        </w:rPr>
        <w:t>detainments</w:t>
      </w:r>
      <w:r w:rsidR="002450AA">
        <w:rPr>
          <w:rFonts w:cstheme="minorHAnsi"/>
        </w:rPr>
        <w:t xml:space="preserve"> were either </w:t>
      </w:r>
      <w:r w:rsidR="00102C1A">
        <w:rPr>
          <w:rFonts w:cstheme="minorHAnsi"/>
        </w:rPr>
        <w:t xml:space="preserve">held </w:t>
      </w:r>
      <w:r w:rsidR="002450AA">
        <w:rPr>
          <w:rFonts w:cstheme="minorHAnsi"/>
        </w:rPr>
        <w:t xml:space="preserve">due to </w:t>
      </w:r>
      <w:r w:rsidR="00102C1A">
        <w:rPr>
          <w:rFonts w:cstheme="minorHAnsi"/>
        </w:rPr>
        <w:t>an eight or higher</w:t>
      </w:r>
      <w:r w:rsidR="002450AA">
        <w:rPr>
          <w:rFonts w:cstheme="minorHAnsi"/>
        </w:rPr>
        <w:t xml:space="preserve"> </w:t>
      </w:r>
      <w:r w:rsidR="00EB6879">
        <w:rPr>
          <w:rFonts w:cstheme="minorHAnsi"/>
        </w:rPr>
        <w:t xml:space="preserve">cumulative </w:t>
      </w:r>
      <w:r w:rsidR="002450AA">
        <w:rPr>
          <w:rFonts w:cstheme="minorHAnsi"/>
        </w:rPr>
        <w:t>score (</w:t>
      </w:r>
      <w:r w:rsidR="00102C1A">
        <w:rPr>
          <w:rFonts w:cstheme="minorHAnsi"/>
        </w:rPr>
        <w:t>n=38</w:t>
      </w:r>
      <w:r w:rsidR="009C159C">
        <w:rPr>
          <w:rFonts w:cstheme="minorHAnsi"/>
        </w:rPr>
        <w:t>, 15.5%</w:t>
      </w:r>
      <w:r w:rsidR="002450AA">
        <w:rPr>
          <w:rFonts w:cstheme="minorHAnsi"/>
        </w:rPr>
        <w:t>)</w:t>
      </w:r>
      <w:r w:rsidR="003831A8">
        <w:rPr>
          <w:rFonts w:cstheme="minorHAnsi"/>
        </w:rPr>
        <w:t xml:space="preserve"> or assigned an override reason for detainment</w:t>
      </w:r>
      <w:r w:rsidR="009C159C">
        <w:rPr>
          <w:rFonts w:cstheme="minorHAnsi"/>
        </w:rPr>
        <w:t xml:space="preserve"> (</w:t>
      </w:r>
      <w:r w:rsidR="00102C1A">
        <w:rPr>
          <w:rFonts w:cstheme="minorHAnsi"/>
        </w:rPr>
        <w:t xml:space="preserve">n=29, </w:t>
      </w:r>
      <w:r w:rsidR="009C159C">
        <w:rPr>
          <w:rFonts w:cstheme="minorHAnsi"/>
        </w:rPr>
        <w:t>11.8%)</w:t>
      </w:r>
      <w:r w:rsidR="003831A8">
        <w:rPr>
          <w:rFonts w:cstheme="minorHAnsi"/>
        </w:rPr>
        <w:t xml:space="preserve">. </w:t>
      </w:r>
    </w:p>
    <w:p w:rsidR="00AA32E1" w:rsidRDefault="00AA32E1" w:rsidP="00CD3E18">
      <w:pPr>
        <w:rPr>
          <w:rFonts w:cstheme="minorHAnsi"/>
        </w:rPr>
      </w:pPr>
    </w:p>
    <w:tbl>
      <w:tblPr>
        <w:tblW w:w="9369" w:type="dxa"/>
        <w:tblInd w:w="-5" w:type="dxa"/>
        <w:tblLook w:val="04A0" w:firstRow="1" w:lastRow="0" w:firstColumn="1" w:lastColumn="0" w:noHBand="0" w:noVBand="1"/>
      </w:tblPr>
      <w:tblGrid>
        <w:gridCol w:w="7590"/>
        <w:gridCol w:w="1779"/>
      </w:tblGrid>
      <w:tr w:rsidR="009C159C" w:rsidRPr="009C159C" w:rsidTr="004D658E">
        <w:trPr>
          <w:trHeight w:val="374"/>
        </w:trPr>
        <w:tc>
          <w:tcPr>
            <w:tcW w:w="7590"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noWrap/>
            <w:vAlign w:val="bottom"/>
            <w:hideMark/>
          </w:tcPr>
          <w:p w:rsidR="009C159C" w:rsidRPr="009C159C" w:rsidRDefault="00102C1A" w:rsidP="00EB6879">
            <w:pPr>
              <w:spacing w:after="0" w:line="240" w:lineRule="auto"/>
              <w:rPr>
                <w:rFonts w:ascii="Trebuchet MS" w:eastAsia="Times New Roman" w:hAnsi="Trebuchet MS" w:cs="Times New Roman"/>
                <w:b/>
                <w:bCs/>
                <w:color w:val="000000"/>
              </w:rPr>
            </w:pPr>
            <w:r>
              <w:rPr>
                <w:rFonts w:ascii="Trebuchet MS" w:eastAsia="Times New Roman" w:hAnsi="Trebuchet MS" w:cs="Times New Roman"/>
                <w:b/>
                <w:bCs/>
                <w:color w:val="000000"/>
              </w:rPr>
              <w:t xml:space="preserve">2021 </w:t>
            </w:r>
            <w:r w:rsidR="000309B5" w:rsidRPr="009C159C">
              <w:rPr>
                <w:rFonts w:ascii="Trebuchet MS" w:eastAsia="Times New Roman" w:hAnsi="Trebuchet MS" w:cs="Times New Roman"/>
                <w:b/>
                <w:bCs/>
                <w:color w:val="000000"/>
              </w:rPr>
              <w:t>Non</w:t>
            </w:r>
            <w:r w:rsidR="000309B5">
              <w:rPr>
                <w:rFonts w:ascii="Trebuchet MS" w:eastAsia="Times New Roman" w:hAnsi="Trebuchet MS" w:cs="Times New Roman"/>
                <w:b/>
                <w:bCs/>
                <w:color w:val="000000"/>
              </w:rPr>
              <w:t>-</w:t>
            </w:r>
            <w:r w:rsidR="000309B5" w:rsidRPr="009C159C">
              <w:rPr>
                <w:rFonts w:ascii="Trebuchet MS" w:eastAsia="Times New Roman" w:hAnsi="Trebuchet MS" w:cs="Times New Roman"/>
                <w:b/>
                <w:bCs/>
                <w:color w:val="000000"/>
              </w:rPr>
              <w:t>Auto</w:t>
            </w:r>
            <w:r w:rsidR="00EB6879">
              <w:rPr>
                <w:rFonts w:ascii="Trebuchet MS" w:eastAsia="Times New Roman" w:hAnsi="Trebuchet MS" w:cs="Times New Roman"/>
                <w:b/>
                <w:bCs/>
                <w:color w:val="000000"/>
              </w:rPr>
              <w:t>-</w:t>
            </w:r>
            <w:r w:rsidR="009C159C" w:rsidRPr="009C159C">
              <w:rPr>
                <w:rFonts w:ascii="Trebuchet MS" w:eastAsia="Times New Roman" w:hAnsi="Trebuchet MS" w:cs="Times New Roman"/>
                <w:b/>
                <w:bCs/>
                <w:color w:val="000000"/>
              </w:rPr>
              <w:t>hold Admissions</w:t>
            </w:r>
          </w:p>
        </w:tc>
        <w:tc>
          <w:tcPr>
            <w:tcW w:w="1779"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noWrap/>
            <w:vAlign w:val="bottom"/>
            <w:hideMark/>
          </w:tcPr>
          <w:p w:rsidR="009C159C" w:rsidRPr="009C159C" w:rsidRDefault="009C159C" w:rsidP="00EB6879">
            <w:pPr>
              <w:spacing w:after="0" w:line="240" w:lineRule="auto"/>
              <w:jc w:val="right"/>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Count</w:t>
            </w:r>
          </w:p>
        </w:tc>
      </w:tr>
      <w:tr w:rsidR="009C159C" w:rsidRPr="009C159C" w:rsidTr="00EB6879">
        <w:trPr>
          <w:trHeight w:val="374"/>
        </w:trPr>
        <w:tc>
          <w:tcPr>
            <w:tcW w:w="7590"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9C159C" w:rsidRPr="009C159C" w:rsidRDefault="009C159C" w:rsidP="009C159C">
            <w:pPr>
              <w:spacing w:after="0" w:line="240" w:lineRule="auto"/>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Non-violent Felony but Major Public Safety Concern</w:t>
            </w:r>
          </w:p>
        </w:tc>
        <w:tc>
          <w:tcPr>
            <w:tcW w:w="1779"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9C159C" w:rsidRPr="009C159C" w:rsidRDefault="009C159C" w:rsidP="009C159C">
            <w:pPr>
              <w:spacing w:after="0" w:line="240" w:lineRule="auto"/>
              <w:jc w:val="right"/>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4</w:t>
            </w:r>
          </w:p>
        </w:tc>
      </w:tr>
      <w:tr w:rsidR="009C159C" w:rsidRPr="009C159C" w:rsidTr="00EB6879">
        <w:trPr>
          <w:trHeight w:val="374"/>
        </w:trPr>
        <w:tc>
          <w:tcPr>
            <w:tcW w:w="7590"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9C159C" w:rsidRPr="009C159C" w:rsidRDefault="009C159C" w:rsidP="009C159C">
            <w:pPr>
              <w:spacing w:after="0" w:line="240" w:lineRule="auto"/>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Safety Concerns (Arresting Officer)</w:t>
            </w:r>
          </w:p>
        </w:tc>
        <w:tc>
          <w:tcPr>
            <w:tcW w:w="1779" w:type="dxa"/>
            <w:tcBorders>
              <w:top w:val="single" w:sz="4" w:space="0" w:color="000000"/>
              <w:left w:val="single" w:sz="4" w:space="0" w:color="000000"/>
              <w:bottom w:val="single" w:sz="4" w:space="0" w:color="BFE373"/>
              <w:right w:val="single" w:sz="4" w:space="0" w:color="000000"/>
            </w:tcBorders>
            <w:shd w:val="clear" w:color="auto" w:fill="auto"/>
            <w:noWrap/>
            <w:vAlign w:val="bottom"/>
            <w:hideMark/>
          </w:tcPr>
          <w:p w:rsidR="009C159C" w:rsidRPr="009C159C" w:rsidRDefault="009C159C" w:rsidP="009C159C">
            <w:pPr>
              <w:spacing w:after="0" w:line="240" w:lineRule="auto"/>
              <w:jc w:val="right"/>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11</w:t>
            </w:r>
          </w:p>
        </w:tc>
      </w:tr>
      <w:tr w:rsidR="009C159C" w:rsidRPr="009C159C" w:rsidTr="00EB6879">
        <w:trPr>
          <w:trHeight w:val="374"/>
        </w:trPr>
        <w:tc>
          <w:tcPr>
            <w:tcW w:w="7590"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9C159C" w:rsidRPr="009C159C" w:rsidRDefault="009C159C" w:rsidP="009C159C">
            <w:pPr>
              <w:spacing w:after="0" w:line="240" w:lineRule="auto"/>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Violent Offense with Victim Access</w:t>
            </w:r>
          </w:p>
        </w:tc>
        <w:tc>
          <w:tcPr>
            <w:tcW w:w="1779" w:type="dxa"/>
            <w:tcBorders>
              <w:top w:val="single" w:sz="4" w:space="0" w:color="000000"/>
              <w:left w:val="single" w:sz="4" w:space="0" w:color="000000"/>
              <w:bottom w:val="single" w:sz="4" w:space="0" w:color="BFE373"/>
              <w:right w:val="single" w:sz="4" w:space="0" w:color="000000"/>
            </w:tcBorders>
            <w:shd w:val="clear" w:color="D9D9D9" w:fill="D9D9D9"/>
            <w:noWrap/>
            <w:vAlign w:val="bottom"/>
            <w:hideMark/>
          </w:tcPr>
          <w:p w:rsidR="009C159C" w:rsidRPr="009C159C" w:rsidRDefault="009C159C" w:rsidP="009C159C">
            <w:pPr>
              <w:spacing w:after="0" w:line="240" w:lineRule="auto"/>
              <w:jc w:val="right"/>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14</w:t>
            </w:r>
          </w:p>
        </w:tc>
      </w:tr>
      <w:tr w:rsidR="009C159C" w:rsidRPr="009C159C" w:rsidTr="00EB6879">
        <w:trPr>
          <w:trHeight w:val="374"/>
        </w:trPr>
        <w:tc>
          <w:tcPr>
            <w:tcW w:w="7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C159C" w:rsidRPr="009C159C" w:rsidRDefault="009C159C" w:rsidP="009C159C">
            <w:pPr>
              <w:spacing w:after="0" w:line="240" w:lineRule="auto"/>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Held Due to Score of 8 or Higher</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C159C" w:rsidRPr="009C159C" w:rsidRDefault="009C159C" w:rsidP="009C159C">
            <w:pPr>
              <w:spacing w:after="0" w:line="240" w:lineRule="auto"/>
              <w:jc w:val="right"/>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38</w:t>
            </w:r>
          </w:p>
        </w:tc>
      </w:tr>
      <w:tr w:rsidR="009C159C" w:rsidRPr="009C159C" w:rsidTr="004D658E">
        <w:trPr>
          <w:trHeight w:val="374"/>
        </w:trPr>
        <w:tc>
          <w:tcPr>
            <w:tcW w:w="7590" w:type="dxa"/>
            <w:tcBorders>
              <w:top w:val="double" w:sz="6" w:space="0" w:color="000000"/>
              <w:left w:val="single" w:sz="4" w:space="0" w:color="000000"/>
              <w:bottom w:val="single" w:sz="4" w:space="0" w:color="000000"/>
              <w:right w:val="single" w:sz="4" w:space="0" w:color="000000"/>
            </w:tcBorders>
            <w:shd w:val="clear" w:color="auto" w:fill="EAF1DD" w:themeFill="accent3" w:themeFillTint="33"/>
            <w:noWrap/>
            <w:vAlign w:val="bottom"/>
            <w:hideMark/>
          </w:tcPr>
          <w:p w:rsidR="009C159C" w:rsidRPr="009C159C" w:rsidRDefault="009C159C" w:rsidP="009C159C">
            <w:pPr>
              <w:spacing w:after="0" w:line="240" w:lineRule="auto"/>
              <w:rPr>
                <w:rFonts w:ascii="Trebuchet MS" w:eastAsia="Times New Roman" w:hAnsi="Trebuchet MS" w:cs="Times New Roman"/>
                <w:b/>
                <w:bCs/>
                <w:color w:val="000000"/>
              </w:rPr>
            </w:pPr>
            <w:r>
              <w:rPr>
                <w:rFonts w:ascii="Trebuchet MS" w:eastAsia="Times New Roman" w:hAnsi="Trebuchet MS" w:cs="Times New Roman"/>
                <w:b/>
                <w:bCs/>
                <w:color w:val="000000"/>
              </w:rPr>
              <w:t>Total</w:t>
            </w:r>
          </w:p>
        </w:tc>
        <w:tc>
          <w:tcPr>
            <w:tcW w:w="1779" w:type="dxa"/>
            <w:tcBorders>
              <w:top w:val="double" w:sz="6" w:space="0" w:color="000000"/>
              <w:left w:val="single" w:sz="4" w:space="0" w:color="000000"/>
              <w:bottom w:val="single" w:sz="4" w:space="0" w:color="000000"/>
              <w:right w:val="single" w:sz="4" w:space="0" w:color="000000"/>
            </w:tcBorders>
            <w:shd w:val="clear" w:color="auto" w:fill="EAF1DD" w:themeFill="accent3" w:themeFillTint="33"/>
            <w:noWrap/>
            <w:vAlign w:val="bottom"/>
            <w:hideMark/>
          </w:tcPr>
          <w:p w:rsidR="009C159C" w:rsidRPr="009C159C" w:rsidRDefault="009C159C" w:rsidP="00C97CEC">
            <w:pPr>
              <w:keepNext/>
              <w:spacing w:after="0" w:line="240" w:lineRule="auto"/>
              <w:jc w:val="right"/>
              <w:rPr>
                <w:rFonts w:ascii="Trebuchet MS" w:eastAsia="Times New Roman" w:hAnsi="Trebuchet MS" w:cs="Times New Roman"/>
                <w:b/>
                <w:bCs/>
                <w:color w:val="000000"/>
              </w:rPr>
            </w:pPr>
            <w:r w:rsidRPr="009C159C">
              <w:rPr>
                <w:rFonts w:ascii="Trebuchet MS" w:eastAsia="Times New Roman" w:hAnsi="Trebuchet MS" w:cs="Times New Roman"/>
                <w:b/>
                <w:bCs/>
                <w:color w:val="000000"/>
              </w:rPr>
              <w:t>67</w:t>
            </w:r>
          </w:p>
        </w:tc>
      </w:tr>
    </w:tbl>
    <w:p w:rsidR="009C159C" w:rsidRDefault="00C97CEC" w:rsidP="00102C1A">
      <w:pPr>
        <w:pStyle w:val="Caption"/>
        <w:jc w:val="center"/>
        <w:rPr>
          <w:rFonts w:cstheme="minorHAnsi"/>
        </w:rPr>
      </w:pPr>
      <w:r>
        <w:t xml:space="preserve">Figure </w:t>
      </w:r>
      <w:r w:rsidR="00A67C42">
        <w:fldChar w:fldCharType="begin"/>
      </w:r>
      <w:r w:rsidR="00A67C42">
        <w:instrText xml:space="preserve"> SEQ Figure \* ARABIC </w:instrText>
      </w:r>
      <w:r w:rsidR="00A67C42">
        <w:fldChar w:fldCharType="separate"/>
      </w:r>
      <w:r w:rsidR="00124236">
        <w:rPr>
          <w:noProof/>
        </w:rPr>
        <w:t>5</w:t>
      </w:r>
      <w:r w:rsidR="00A67C42">
        <w:rPr>
          <w:noProof/>
        </w:rPr>
        <w:fldChar w:fldCharType="end"/>
      </w:r>
      <w:r>
        <w:t>: 2021 Admissions with no Automatic Hold Category</w:t>
      </w:r>
    </w:p>
    <w:p w:rsidR="00EB6879" w:rsidRDefault="00984CFF" w:rsidP="00CD3E18">
      <w:pPr>
        <w:rPr>
          <w:rFonts w:cstheme="minorHAnsi"/>
        </w:rPr>
      </w:pPr>
      <w:r>
        <w:rPr>
          <w:rFonts w:cstheme="minorHAnsi"/>
        </w:rPr>
        <w:t>2021 examples of n</w:t>
      </w:r>
      <w:r w:rsidR="00EB6879">
        <w:rPr>
          <w:rFonts w:cstheme="minorHAnsi"/>
        </w:rPr>
        <w:t xml:space="preserve">on-violent public safety concerns are </w:t>
      </w:r>
      <w:r>
        <w:rPr>
          <w:rFonts w:cstheme="minorHAnsi"/>
        </w:rPr>
        <w:t>Grand Theft Motor Vehicle involving a high speed chase, Inducing Panic, and Aggravated Menacing. Examples of violent offense with victim access are sexual assault cases where the youth has access to the victim(s), domestic violence cases where shelter or respite is not an option</w:t>
      </w:r>
      <w:r w:rsidR="000809F7">
        <w:rPr>
          <w:rFonts w:cstheme="minorHAnsi"/>
        </w:rPr>
        <w:t>/not available</w:t>
      </w:r>
      <w:r>
        <w:rPr>
          <w:rFonts w:cstheme="minorHAnsi"/>
        </w:rPr>
        <w:t xml:space="preserve">, misdemeanor riot or misdemeanor assault. Examples of </w:t>
      </w:r>
      <w:r>
        <w:rPr>
          <w:rFonts w:cstheme="minorHAnsi"/>
        </w:rPr>
        <w:lastRenderedPageBreak/>
        <w:t xml:space="preserve">officer safety concerns are violent behavior with medication non-compliance, on-going threatening behavior, on-going domestic violence behavior, and out-of-state youth committing offenses in Lorain County with no immediate release options. </w:t>
      </w:r>
    </w:p>
    <w:p w:rsidR="00102C1A" w:rsidRDefault="00102C1A" w:rsidP="00CD3E18">
      <w:pPr>
        <w:rPr>
          <w:rFonts w:cstheme="minorHAnsi"/>
        </w:rPr>
      </w:pPr>
      <w:r>
        <w:rPr>
          <w:rFonts w:cstheme="minorHAnsi"/>
        </w:rPr>
        <w:t xml:space="preserve">The following chart illustrates that the majority of youth in 2021 were held due to either an auto-hold or that their case history and presenting offense resulted in a score of 8 or higher, which meets the threshold for detainment. Eight percent of the remaining detainments involved safety concerns. </w:t>
      </w:r>
    </w:p>
    <w:p w:rsidR="007775CB" w:rsidRDefault="009C159C" w:rsidP="00AB1DC8">
      <w:pPr>
        <w:keepNext/>
        <w:rPr>
          <w:rFonts w:cstheme="minorHAnsi"/>
        </w:rPr>
      </w:pPr>
      <w:r>
        <w:rPr>
          <w:noProof/>
        </w:rPr>
        <w:drawing>
          <wp:inline distT="0" distB="0" distL="0" distR="0">
            <wp:extent cx="6162040" cy="3570136"/>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775CB">
        <w:rPr>
          <w:noProof/>
        </w:rPr>
        <mc:AlternateContent>
          <mc:Choice Requires="wps">
            <w:drawing>
              <wp:inline distT="0" distB="0" distL="0" distR="0" wp14:anchorId="041BE69C" wp14:editId="3D6A9376">
                <wp:extent cx="6329238" cy="635"/>
                <wp:effectExtent l="0" t="0" r="0" b="0"/>
                <wp:docPr id="37" name="Text Box 37"/>
                <wp:cNvGraphicFramePr/>
                <a:graphic xmlns:a="http://schemas.openxmlformats.org/drawingml/2006/main">
                  <a:graphicData uri="http://schemas.microsoft.com/office/word/2010/wordprocessingShape">
                    <wps:wsp>
                      <wps:cNvSpPr txBox="1"/>
                      <wps:spPr>
                        <a:xfrm>
                          <a:off x="0" y="0"/>
                          <a:ext cx="6329238" cy="635"/>
                        </a:xfrm>
                        <a:prstGeom prst="rect">
                          <a:avLst/>
                        </a:prstGeom>
                        <a:solidFill>
                          <a:prstClr val="white"/>
                        </a:solidFill>
                        <a:ln>
                          <a:noFill/>
                        </a:ln>
                      </wps:spPr>
                      <wps:txbx>
                        <w:txbxContent>
                          <w:p w:rsidR="00803541" w:rsidRPr="00EB571B" w:rsidRDefault="00803541" w:rsidP="007775CB">
                            <w:pPr>
                              <w:pStyle w:val="Caption"/>
                              <w:ind w:left="2160" w:firstLine="720"/>
                              <w:rPr>
                                <w:noProof/>
                              </w:rPr>
                            </w:pPr>
                            <w:r>
                              <w:t xml:space="preserve">Figure </w:t>
                            </w:r>
                            <w:r w:rsidR="00A67C42">
                              <w:fldChar w:fldCharType="begin"/>
                            </w:r>
                            <w:r w:rsidR="00A67C42">
                              <w:instrText xml:space="preserve"> SEQ Figure \* ARABIC </w:instrText>
                            </w:r>
                            <w:r w:rsidR="00A67C42">
                              <w:fldChar w:fldCharType="separate"/>
                            </w:r>
                            <w:r w:rsidR="00124236">
                              <w:rPr>
                                <w:noProof/>
                              </w:rPr>
                              <w:t>6</w:t>
                            </w:r>
                            <w:r w:rsidR="00A67C42">
                              <w:rPr>
                                <w:noProof/>
                              </w:rPr>
                              <w:fldChar w:fldCharType="end"/>
                            </w:r>
                            <w:r>
                              <w:t>: 2021 Admission Types by Percentage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041BE69C" id="Text Box 37" o:spid="_x0000_s1032" type="#_x0000_t202" style="width:498.3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" stroked="f">
                <v:textbox style="mso-fit-shape-to-text:t" inset="0,0,0,0">
                  <w:txbxContent>
                    <w:p w:rsidR="00803541" w:rsidRPr="00EB571B" w:rsidRDefault="00803541" w:rsidP="007775CB">
                      <w:pPr>
                        <w:pStyle w:val="Caption"/>
                        <w:ind w:left="2160" w:firstLine="720"/>
                        <w:rPr>
                          <w:noProof/>
                        </w:rPr>
                      </w:pPr>
                      <w:r>
                        <w:t xml:space="preserve">Figure </w:t>
                      </w:r>
                      <w:r>
                        <w:fldChar w:fldCharType="begin"/>
                      </w:r>
                      <w:r>
                        <w:instrText xml:space="preserve"> SEQ Figure \* ARABIC </w:instrText>
                      </w:r>
                      <w:r>
                        <w:fldChar w:fldCharType="separate"/>
                      </w:r>
                      <w:r w:rsidR="00124236">
                        <w:rPr>
                          <w:noProof/>
                        </w:rPr>
                        <w:t>6</w:t>
                      </w:r>
                      <w:r>
                        <w:rPr>
                          <w:noProof/>
                        </w:rPr>
                        <w:fldChar w:fldCharType="end"/>
                      </w:r>
                      <w:r>
                        <w:t>: 2021 Admission Types by Percentage</w:t>
                      </w:r>
                    </w:p>
                  </w:txbxContent>
                </v:textbox>
                <w10:anchorlock/>
              </v:shape>
            </w:pict>
          </mc:Fallback>
        </mc:AlternateContent>
      </w:r>
    </w:p>
    <w:p w:rsidR="007775CB" w:rsidRDefault="007775CB" w:rsidP="00AB1DC8">
      <w:pPr>
        <w:keepNext/>
        <w:rPr>
          <w:rFonts w:cstheme="minorHAnsi"/>
        </w:rPr>
      </w:pPr>
    </w:p>
    <w:p w:rsidR="007775CB" w:rsidRDefault="007775CB" w:rsidP="007775CB">
      <w:pPr>
        <w:pStyle w:val="Heading2"/>
      </w:pPr>
      <w:bookmarkStart w:id="5" w:name="_Toc98151799"/>
      <w:r>
        <w:t>The Quarterly Reporting Sheet and RAI</w:t>
      </w:r>
      <w:bookmarkEnd w:id="5"/>
    </w:p>
    <w:p w:rsidR="00984CFF" w:rsidRDefault="00102C1A" w:rsidP="00AB1DC8">
      <w:pPr>
        <w:keepNext/>
        <w:rPr>
          <w:rFonts w:cstheme="minorHAnsi"/>
        </w:rPr>
      </w:pPr>
      <w:r>
        <w:rPr>
          <w:rFonts w:cstheme="minorHAnsi"/>
        </w:rPr>
        <w:t>JDAI participation requires</w:t>
      </w:r>
      <w:r w:rsidR="000809F7">
        <w:rPr>
          <w:rFonts w:cstheme="minorHAnsi"/>
        </w:rPr>
        <w:t xml:space="preserve"> data analysis through a Quarterly Reporting Sheet (QRS) format, structured by JDAI. The QRS allows for comparative analysis of demographic and offense data as well as detailed average daily population and average length of stay for detained youth. Once Lorain County updated and formalized their RAI process</w:t>
      </w:r>
      <w:r w:rsidR="004D658E">
        <w:rPr>
          <w:rFonts w:cstheme="minorHAnsi"/>
        </w:rPr>
        <w:t xml:space="preserve"> in 2021</w:t>
      </w:r>
      <w:r w:rsidR="000809F7">
        <w:rPr>
          <w:rFonts w:cstheme="minorHAnsi"/>
        </w:rPr>
        <w:t xml:space="preserve">, the score, override reason, auto-hold status, and auto-hold reason were entered into the QRS. </w:t>
      </w:r>
    </w:p>
    <w:p w:rsidR="000809F7" w:rsidRDefault="00495A71" w:rsidP="00CD3E18">
      <w:pPr>
        <w:rPr>
          <w:rFonts w:cstheme="minorHAnsi"/>
        </w:rPr>
      </w:pPr>
      <w:r>
        <w:rPr>
          <w:rFonts w:cstheme="minorHAnsi"/>
        </w:rPr>
        <w:t>There are</w:t>
      </w:r>
      <w:r w:rsidR="000809F7">
        <w:rPr>
          <w:rFonts w:cstheme="minorHAnsi"/>
        </w:rPr>
        <w:t xml:space="preserve"> youth who are screened for detainment </w:t>
      </w:r>
      <w:r>
        <w:rPr>
          <w:rFonts w:cstheme="minorHAnsi"/>
        </w:rPr>
        <w:t>but who nevertheless are not</w:t>
      </w:r>
      <w:r w:rsidR="000809F7">
        <w:rPr>
          <w:rFonts w:cstheme="minorHAnsi"/>
        </w:rPr>
        <w:t xml:space="preserve"> detained. </w:t>
      </w:r>
      <w:r>
        <w:rPr>
          <w:rFonts w:cstheme="minorHAnsi"/>
        </w:rPr>
        <w:t xml:space="preserve">Police Departments contact the Detention Home and a DH worker screens the youth with the RAI. If the youth falls between a score of 0 to 7, the youth is recommended to be referred to </w:t>
      </w:r>
      <w:r w:rsidR="004D658E">
        <w:rPr>
          <w:rFonts w:cstheme="minorHAnsi"/>
        </w:rPr>
        <w:t xml:space="preserve">either the </w:t>
      </w:r>
      <w:r>
        <w:rPr>
          <w:rFonts w:cstheme="minorHAnsi"/>
        </w:rPr>
        <w:t>Turning Point Shelter, the Assessment Center</w:t>
      </w:r>
      <w:r w:rsidR="00ED02EB">
        <w:rPr>
          <w:rFonts w:cstheme="minorHAnsi"/>
        </w:rPr>
        <w:t xml:space="preserve"> (AC)</w:t>
      </w:r>
      <w:r>
        <w:rPr>
          <w:rFonts w:cstheme="minorHAnsi"/>
        </w:rPr>
        <w:t xml:space="preserve">, or released to parent/caregiver.  Turning Point Shelter </w:t>
      </w:r>
      <w:r w:rsidR="00ED02EB">
        <w:rPr>
          <w:rFonts w:cstheme="minorHAnsi"/>
        </w:rPr>
        <w:t xml:space="preserve">(TPS) </w:t>
      </w:r>
      <w:r>
        <w:rPr>
          <w:rFonts w:cstheme="minorHAnsi"/>
        </w:rPr>
        <w:t xml:space="preserve">can also house youth who have no underlying criminal activity (e.g. Child Protective Services respite </w:t>
      </w:r>
      <w:r>
        <w:rPr>
          <w:rFonts w:cstheme="minorHAnsi"/>
        </w:rPr>
        <w:lastRenderedPageBreak/>
        <w:t>requests, runaways); the RAI has been modified to include what the referent is requesting (DH vs. Turning Point). Any youth being placed at Turning Point who were not initially Detention referrals are not counted in this data, but are scored regardless</w:t>
      </w:r>
      <w:r w:rsidR="004D658E">
        <w:rPr>
          <w:rFonts w:cstheme="minorHAnsi"/>
        </w:rPr>
        <w:t xml:space="preserve"> for local data purposes</w:t>
      </w:r>
      <w:r>
        <w:rPr>
          <w:rFonts w:cstheme="minorHAnsi"/>
        </w:rPr>
        <w:t xml:space="preserve">. </w:t>
      </w:r>
    </w:p>
    <w:p w:rsidR="00ED02EB" w:rsidRDefault="00ED02EB" w:rsidP="00CD3E18">
      <w:pPr>
        <w:rPr>
          <w:rFonts w:cstheme="minorHAnsi"/>
        </w:rPr>
      </w:pPr>
      <w:r>
        <w:rPr>
          <w:rFonts w:cstheme="minorHAnsi"/>
        </w:rPr>
        <w:t xml:space="preserve">The QRS requests that youth who are released be tracked as well; according to their definitions, youth who are referred to TPS or AC are “released with conditions” and youth who are released to parent/caregiver be labeled “released”. These two parameters should also have scoring thresholds; the RAI team set the “released with conditions” score to fall within 4-7 and the released to parent at 0-3. </w:t>
      </w:r>
    </w:p>
    <w:p w:rsidR="007775CB" w:rsidRDefault="00ED02EB" w:rsidP="00CD3E18">
      <w:pPr>
        <w:rPr>
          <w:rFonts w:cstheme="minorHAnsi"/>
        </w:rPr>
      </w:pPr>
      <w:r>
        <w:rPr>
          <w:rFonts w:cstheme="minorHAnsi"/>
        </w:rPr>
        <w:t xml:space="preserve">What this evaluator found when uploading the data on releases was that many of the youth who scored a “3” for a misdemeanor domestic violence were referred for placement at TPS. </w:t>
      </w:r>
      <w:r w:rsidR="00803541">
        <w:rPr>
          <w:rFonts w:cstheme="minorHAnsi"/>
        </w:rPr>
        <w:t xml:space="preserve">These edge cases accounted for most of the youth who were “overridden up” by giving the youth conditions with their release. </w:t>
      </w:r>
      <w:r w:rsidR="00F50FDB">
        <w:rPr>
          <w:rFonts w:cstheme="minorHAnsi"/>
        </w:rPr>
        <w:t>After modifying the thresholds on the QRS to include a score of 3 as a base for condition</w:t>
      </w:r>
      <w:r w:rsidR="00102C1A">
        <w:rPr>
          <w:rFonts w:cstheme="minorHAnsi"/>
        </w:rPr>
        <w:t>ed</w:t>
      </w:r>
      <w:r w:rsidR="004D658E">
        <w:rPr>
          <w:rFonts w:cstheme="minorHAnsi"/>
        </w:rPr>
        <w:t xml:space="preserve"> releases</w:t>
      </w:r>
      <w:r w:rsidR="00F50FDB">
        <w:rPr>
          <w:rFonts w:cstheme="minorHAnsi"/>
        </w:rPr>
        <w:t xml:space="preserve">, the outliers for overrides were more accurately reflected. </w:t>
      </w:r>
      <w:r>
        <w:rPr>
          <w:rFonts w:cstheme="minorHAnsi"/>
        </w:rPr>
        <w:t>It is a recommendation of this evaluator that either the threshold for TPS referral be lowered to a “3” or that misdemeanor violent offe</w:t>
      </w:r>
      <w:r w:rsidR="007775CB">
        <w:rPr>
          <w:rFonts w:cstheme="minorHAnsi"/>
        </w:rPr>
        <w:t>nses be scored higher at a “4”.</w:t>
      </w:r>
    </w:p>
    <w:p w:rsidR="007775CB" w:rsidRDefault="007775CB" w:rsidP="00CD3E18">
      <w:pPr>
        <w:rPr>
          <w:rFonts w:cstheme="minorHAnsi"/>
        </w:rPr>
        <w:sectPr w:rsidR="007775CB" w:rsidSect="00B07E34">
          <w:type w:val="continuous"/>
          <w:pgSz w:w="12240" w:h="15840"/>
          <w:pgMar w:top="1440" w:right="1440" w:bottom="1440" w:left="1440" w:header="720" w:footer="720" w:gutter="0"/>
          <w:cols w:space="720"/>
          <w:docGrid w:linePitch="360"/>
        </w:sectPr>
      </w:pPr>
      <w:r>
        <w:rPr>
          <w:rFonts w:cstheme="minorHAnsi"/>
        </w:rPr>
        <w:t xml:space="preserve">The following charts disaggregate 2021 RAI information as it is interpreted by the QRS. The definitions of overrides up and down are provided in the text boxes. </w:t>
      </w:r>
    </w:p>
    <w:p w:rsidR="00AB1DC8" w:rsidRDefault="003C0209" w:rsidP="00AB1DC8">
      <w:pPr>
        <w:keepNext/>
      </w:pPr>
      <w:r>
        <w:rPr>
          <w:rFonts w:cstheme="minorHAnsi"/>
          <w:noProof/>
        </w:rPr>
        <w:lastRenderedPageBreak/>
        <w:drawing>
          <wp:inline distT="0" distB="0" distL="0" distR="0">
            <wp:extent cx="8118282" cy="5634564"/>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9C85EC.tmp"/>
                    <pic:cNvPicPr/>
                  </pic:nvPicPr>
                  <pic:blipFill>
                    <a:blip r:embed="rId14">
                      <a:extLst>
                        <a:ext uri="{28A0092B-C50C-407E-A947-70E740481C1C}">
                          <a14:useLocalDpi xmlns:a14="http://schemas.microsoft.com/office/drawing/2010/main" val="0"/>
                        </a:ext>
                      </a:extLst>
                    </a:blip>
                    <a:stretch>
                      <a:fillRect/>
                    </a:stretch>
                  </pic:blipFill>
                  <pic:spPr>
                    <a:xfrm>
                      <a:off x="0" y="0"/>
                      <a:ext cx="8122058" cy="5637185"/>
                    </a:xfrm>
                    <a:prstGeom prst="rect">
                      <a:avLst/>
                    </a:prstGeom>
                  </pic:spPr>
                </pic:pic>
              </a:graphicData>
            </a:graphic>
          </wp:inline>
        </w:drawing>
      </w:r>
    </w:p>
    <w:p w:rsidR="00ED02EB" w:rsidRDefault="00AB1DC8" w:rsidP="00AB1DC8">
      <w:pPr>
        <w:pStyle w:val="Caption"/>
        <w:jc w:val="center"/>
        <w:rPr>
          <w:rFonts w:cstheme="minorHAnsi"/>
        </w:rPr>
      </w:pPr>
      <w:r>
        <w:t xml:space="preserve">Figure </w:t>
      </w:r>
      <w:r w:rsidR="00A67C42">
        <w:fldChar w:fldCharType="begin"/>
      </w:r>
      <w:r w:rsidR="00A67C42">
        <w:instrText xml:space="preserve"> SEQ Figure \* ARABIC </w:instrText>
      </w:r>
      <w:r w:rsidR="00A67C42">
        <w:fldChar w:fldCharType="separate"/>
      </w:r>
      <w:r w:rsidR="00124236">
        <w:rPr>
          <w:noProof/>
        </w:rPr>
        <w:t>7</w:t>
      </w:r>
      <w:r w:rsidR="00A67C42">
        <w:rPr>
          <w:noProof/>
        </w:rPr>
        <w:fldChar w:fldCharType="end"/>
      </w:r>
      <w:r>
        <w:t>: 2021 Lorain County Screened Referrals RAI</w:t>
      </w:r>
    </w:p>
    <w:p w:rsidR="00AB1DC8" w:rsidRDefault="0015607E" w:rsidP="00AB1DC8">
      <w:pPr>
        <w:keepNext/>
      </w:pPr>
      <w:r>
        <w:rPr>
          <w:rFonts w:cstheme="minorHAnsi"/>
          <w:noProof/>
        </w:rPr>
        <w:lastRenderedPageBreak/>
        <mc:AlternateContent>
          <mc:Choice Requires="wps">
            <w:drawing>
              <wp:anchor distT="0" distB="0" distL="114300" distR="114300" simplePos="0" relativeHeight="251659264" behindDoc="0" locked="0" layoutInCell="1" allowOverlap="1">
                <wp:simplePos x="0" y="0"/>
                <wp:positionH relativeFrom="column">
                  <wp:posOffset>5874589</wp:posOffset>
                </wp:positionH>
                <wp:positionV relativeFrom="paragraph">
                  <wp:posOffset>94891</wp:posOffset>
                </wp:positionV>
                <wp:extent cx="2622430" cy="5736566"/>
                <wp:effectExtent l="0" t="0" r="26035" b="17145"/>
                <wp:wrapNone/>
                <wp:docPr id="7" name="Text Box 7"/>
                <wp:cNvGraphicFramePr/>
                <a:graphic xmlns:a="http://schemas.openxmlformats.org/drawingml/2006/main">
                  <a:graphicData uri="http://schemas.microsoft.com/office/word/2010/wordprocessingShape">
                    <wps:wsp>
                      <wps:cNvSpPr txBox="1"/>
                      <wps:spPr>
                        <a:xfrm>
                          <a:off x="0" y="0"/>
                          <a:ext cx="2622430" cy="5736566"/>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803541" w:rsidRPr="0015607E" w:rsidRDefault="00803541" w:rsidP="0015607E">
                            <w:pPr>
                              <w:shd w:val="clear" w:color="auto" w:fill="EAF1DD" w:themeFill="accent3" w:themeFillTint="33"/>
                            </w:pPr>
                            <w:r w:rsidRPr="0015607E">
                              <w:rPr>
                                <w:b/>
                                <w:bCs/>
                              </w:rPr>
                              <w:t>Report Indicators: Overrides Up</w:t>
                            </w:r>
                          </w:p>
                          <w:p w:rsidR="00803541" w:rsidRPr="0015607E" w:rsidRDefault="00803541" w:rsidP="0015607E">
                            <w:pPr>
                              <w:shd w:val="clear" w:color="auto" w:fill="EAF1DD" w:themeFill="accent3" w:themeFillTint="33"/>
                            </w:pPr>
                            <w:r w:rsidRPr="0015607E">
                              <w:rPr>
                                <w:b/>
                                <w:bCs/>
                              </w:rPr>
                              <w:t xml:space="preserve">Definition: </w:t>
                            </w:r>
                            <w:r w:rsidRPr="0015607E">
                              <w:t>A count of youth screened during the reporting period w</w:t>
                            </w:r>
                            <w:r w:rsidR="00D84D96">
                              <w:t>ho were not subject to an Auto-h</w:t>
                            </w:r>
                            <w:r w:rsidRPr="0015607E">
                              <w:t>old and whose intake decision was more restrictive than their RAI scores would have suggested. Includes youth whose risk assessment scores were below the site’s threshold for placement in secure detention, but who were nevertheless</w:t>
                            </w:r>
                            <w:r>
                              <w:t xml:space="preserve"> placed in secure detention; as well as</w:t>
                            </w:r>
                            <w:r w:rsidRPr="0015607E">
                              <w:t xml:space="preserve"> youth whose scores were below the site’s threshold for release with conditions, but who were nevertheless released with conditions or detained.</w:t>
                            </w:r>
                          </w:p>
                          <w:p w:rsidR="00803541" w:rsidRPr="0015607E" w:rsidRDefault="00803541" w:rsidP="0015607E">
                            <w:pPr>
                              <w:shd w:val="clear" w:color="auto" w:fill="EAF1DD" w:themeFill="accent3" w:themeFillTint="33"/>
                            </w:pPr>
                            <w:r w:rsidRPr="0015607E">
                              <w:rPr>
                                <w:b/>
                                <w:bCs/>
                              </w:rPr>
                              <w:t>Type of Aggregation</w:t>
                            </w:r>
                            <w:r w:rsidRPr="0015607E">
                              <w:t>: Count</w:t>
                            </w:r>
                          </w:p>
                          <w:p w:rsidR="00803541" w:rsidRPr="0015607E" w:rsidRDefault="00803541" w:rsidP="0015607E">
                            <w:pPr>
                              <w:shd w:val="clear" w:color="auto" w:fill="EAF1DD" w:themeFill="accent3" w:themeFillTint="33"/>
                            </w:pPr>
                            <w:r w:rsidRPr="0015607E">
                              <w:rPr>
                                <w:b/>
                                <w:bCs/>
                              </w:rPr>
                              <w:t xml:space="preserve">What to aggregate: </w:t>
                            </w:r>
                            <w:r w:rsidRPr="0015607E">
                              <w:t>Referrals</w:t>
                            </w:r>
                          </w:p>
                          <w:p w:rsidR="00803541" w:rsidRPr="0015607E" w:rsidRDefault="00803541" w:rsidP="0015607E">
                            <w:pPr>
                              <w:shd w:val="clear" w:color="auto" w:fill="EAF1DD" w:themeFill="accent3" w:themeFillTint="33"/>
                            </w:pPr>
                            <w:r w:rsidRPr="0015607E">
                              <w:rPr>
                                <w:b/>
                                <w:bCs/>
                              </w:rPr>
                              <w:t xml:space="preserve">Calculation Conditions: </w:t>
                            </w:r>
                            <w:r w:rsidRPr="0015607E">
                              <w:t>Satisfies conditions for both Detained and Medium Score; or satisfies conditions for both Detained and Low Score; or satisfies conditions for both Released with Conditions and Low Score (see RAI)</w:t>
                            </w:r>
                          </w:p>
                          <w:p w:rsidR="00803541" w:rsidRPr="0015607E" w:rsidRDefault="00803541" w:rsidP="0015607E">
                            <w:pPr>
                              <w:shd w:val="clear" w:color="auto" w:fill="EAF1DD" w:themeFill="accent3" w:themeFillTint="33"/>
                            </w:pPr>
                            <w:r w:rsidRPr="0015607E">
                              <w:rPr>
                                <w:b/>
                                <w:bCs/>
                              </w:rPr>
                              <w:t xml:space="preserve">Fields Referenced: </w:t>
                            </w:r>
                            <w:r w:rsidRPr="0015607E">
                              <w:t>Intake decision, RAI score, Intake date, Auto_hold</w:t>
                            </w:r>
                          </w:p>
                          <w:p w:rsidR="00803541" w:rsidRDefault="00803541" w:rsidP="0015607E">
                            <w:pPr>
                              <w:shd w:val="clear" w:color="auto" w:fill="EAF1DD" w:themeFill="accent3"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462.55pt;margin-top:7.45pt;width:206.5pt;height:45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" fillcolor="#eaf1dd [662]" strokecolor="#9bbb59 [3206]" strokeweight="2pt">
                <v:textbox>
                  <w:txbxContent>
                    <w:p w:rsidR="00803541" w:rsidRPr="0015607E" w:rsidRDefault="00803541" w:rsidP="0015607E">
                      <w:pPr>
                        <w:shd w:val="clear" w:color="auto" w:fill="EAF1DD" w:themeFill="accent3" w:themeFillTint="33"/>
                      </w:pPr>
                      <w:r w:rsidRPr="0015607E">
                        <w:rPr>
                          <w:b/>
                          <w:bCs/>
                        </w:rPr>
                        <w:t>Report Indicators: Overrides Up</w:t>
                      </w:r>
                    </w:p>
                    <w:p w:rsidR="00803541" w:rsidRPr="0015607E" w:rsidRDefault="00803541" w:rsidP="0015607E">
                      <w:pPr>
                        <w:shd w:val="clear" w:color="auto" w:fill="EAF1DD" w:themeFill="accent3" w:themeFillTint="33"/>
                      </w:pPr>
                      <w:r w:rsidRPr="0015607E">
                        <w:rPr>
                          <w:b/>
                          <w:bCs/>
                        </w:rPr>
                        <w:t xml:space="preserve">Definition: </w:t>
                      </w:r>
                      <w:r w:rsidRPr="0015607E">
                        <w:t>A count of youth screened during the reporting period w</w:t>
                      </w:r>
                      <w:r w:rsidR="00D84D96">
                        <w:t>ho were not subject to an Auto-h</w:t>
                      </w:r>
                      <w:r w:rsidRPr="0015607E">
                        <w:t>old and whose intake decision was more restrictive than their RAI scores would have suggested. Includes youth whose risk assessment scores were below the site’s threshold for placement in secure detention, but who were nevertheless</w:t>
                      </w:r>
                      <w:r>
                        <w:t xml:space="preserve"> placed in secure detention; as well as</w:t>
                      </w:r>
                      <w:r w:rsidRPr="0015607E">
                        <w:t xml:space="preserve"> youth whose scores were below the site’s threshold for release with conditions, but who were nevertheless released with conditions or detained.</w:t>
                      </w:r>
                    </w:p>
                    <w:p w:rsidR="00803541" w:rsidRPr="0015607E" w:rsidRDefault="00803541" w:rsidP="0015607E">
                      <w:pPr>
                        <w:shd w:val="clear" w:color="auto" w:fill="EAF1DD" w:themeFill="accent3" w:themeFillTint="33"/>
                      </w:pPr>
                      <w:r w:rsidRPr="0015607E">
                        <w:rPr>
                          <w:b/>
                          <w:bCs/>
                        </w:rPr>
                        <w:t>Type of Aggregation</w:t>
                      </w:r>
                      <w:r w:rsidRPr="0015607E">
                        <w:t>: Count</w:t>
                      </w:r>
                    </w:p>
                    <w:p w:rsidR="00803541" w:rsidRPr="0015607E" w:rsidRDefault="00803541" w:rsidP="0015607E">
                      <w:pPr>
                        <w:shd w:val="clear" w:color="auto" w:fill="EAF1DD" w:themeFill="accent3" w:themeFillTint="33"/>
                      </w:pPr>
                      <w:r w:rsidRPr="0015607E">
                        <w:rPr>
                          <w:b/>
                          <w:bCs/>
                        </w:rPr>
                        <w:t xml:space="preserve">What to aggregate: </w:t>
                      </w:r>
                      <w:r w:rsidRPr="0015607E">
                        <w:t>Referrals</w:t>
                      </w:r>
                    </w:p>
                    <w:p w:rsidR="00803541" w:rsidRPr="0015607E" w:rsidRDefault="00803541" w:rsidP="0015607E">
                      <w:pPr>
                        <w:shd w:val="clear" w:color="auto" w:fill="EAF1DD" w:themeFill="accent3" w:themeFillTint="33"/>
                      </w:pPr>
                      <w:r w:rsidRPr="0015607E">
                        <w:rPr>
                          <w:b/>
                          <w:bCs/>
                        </w:rPr>
                        <w:t xml:space="preserve">Calculation Conditions: </w:t>
                      </w:r>
                      <w:r w:rsidRPr="0015607E">
                        <w:t>Satisfies conditions for both Detained and Medium Score; or satisfies conditions for both Detained and Low Score; or satisfies conditions for both Released with Conditions and Low Score (see RAI)</w:t>
                      </w:r>
                    </w:p>
                    <w:p w:rsidR="00803541" w:rsidRPr="0015607E" w:rsidRDefault="00803541" w:rsidP="0015607E">
                      <w:pPr>
                        <w:shd w:val="clear" w:color="auto" w:fill="EAF1DD" w:themeFill="accent3" w:themeFillTint="33"/>
                      </w:pPr>
                      <w:r w:rsidRPr="0015607E">
                        <w:rPr>
                          <w:b/>
                          <w:bCs/>
                        </w:rPr>
                        <w:t xml:space="preserve">Fields Referenced: </w:t>
                      </w:r>
                      <w:r w:rsidRPr="0015607E">
                        <w:t>Intake decision, RAI score, Intake date, Auto_hold</w:t>
                      </w:r>
                    </w:p>
                    <w:p w:rsidR="00803541" w:rsidRDefault="00803541" w:rsidP="0015607E">
                      <w:pPr>
                        <w:shd w:val="clear" w:color="auto" w:fill="EAF1DD" w:themeFill="accent3" w:themeFillTint="33"/>
                      </w:pPr>
                    </w:p>
                  </w:txbxContent>
                </v:textbox>
              </v:shape>
            </w:pict>
          </mc:Fallback>
        </mc:AlternateContent>
      </w:r>
      <w:r w:rsidR="003C0209">
        <w:rPr>
          <w:rFonts w:cstheme="minorHAnsi"/>
          <w:noProof/>
        </w:rPr>
        <w:drawing>
          <wp:inline distT="0" distB="0" distL="0" distR="0">
            <wp:extent cx="5773808" cy="56215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9CABE7.tmp"/>
                    <pic:cNvPicPr/>
                  </pic:nvPicPr>
                  <pic:blipFill>
                    <a:blip r:embed="rId15">
                      <a:extLst>
                        <a:ext uri="{28A0092B-C50C-407E-A947-70E740481C1C}">
                          <a14:useLocalDpi xmlns:a14="http://schemas.microsoft.com/office/drawing/2010/main" val="0"/>
                        </a:ext>
                      </a:extLst>
                    </a:blip>
                    <a:stretch>
                      <a:fillRect/>
                    </a:stretch>
                  </pic:blipFill>
                  <pic:spPr>
                    <a:xfrm>
                      <a:off x="0" y="0"/>
                      <a:ext cx="5777037" cy="5624716"/>
                    </a:xfrm>
                    <a:prstGeom prst="rect">
                      <a:avLst/>
                    </a:prstGeom>
                  </pic:spPr>
                </pic:pic>
              </a:graphicData>
            </a:graphic>
          </wp:inline>
        </w:drawing>
      </w:r>
    </w:p>
    <w:p w:rsidR="0015607E" w:rsidRDefault="00AB1DC8" w:rsidP="00AB1DC8">
      <w:pPr>
        <w:pStyle w:val="Caption"/>
        <w:jc w:val="center"/>
        <w:rPr>
          <w:rFonts w:cstheme="minorHAnsi"/>
        </w:rPr>
      </w:pPr>
      <w:r>
        <w:t xml:space="preserve">Figure </w:t>
      </w:r>
      <w:r w:rsidR="00A67C42">
        <w:fldChar w:fldCharType="begin"/>
      </w:r>
      <w:r w:rsidR="00A67C42">
        <w:instrText xml:space="preserve"> SEQ Figure \* ARABIC </w:instrText>
      </w:r>
      <w:r w:rsidR="00A67C42">
        <w:fldChar w:fldCharType="separate"/>
      </w:r>
      <w:r w:rsidR="00124236">
        <w:rPr>
          <w:noProof/>
        </w:rPr>
        <w:t>8</w:t>
      </w:r>
      <w:r w:rsidR="00A67C42">
        <w:rPr>
          <w:noProof/>
        </w:rPr>
        <w:fldChar w:fldCharType="end"/>
      </w:r>
      <w:r>
        <w:t>: 2021 RAI Overrides: Percentages by Column</w:t>
      </w:r>
      <w:r w:rsidR="0015607E">
        <w:rPr>
          <w:rFonts w:cstheme="minorHAnsi"/>
        </w:rPr>
        <w:br w:type="page"/>
      </w:r>
    </w:p>
    <w:p w:rsidR="00AB1DC8" w:rsidRDefault="0015607E" w:rsidP="00AB1DC8">
      <w:pPr>
        <w:keepNext/>
      </w:pPr>
      <w:r>
        <w:rPr>
          <w:rFonts w:cstheme="minorHAnsi"/>
          <w:noProof/>
        </w:rPr>
        <w:lastRenderedPageBreak/>
        <mc:AlternateContent>
          <mc:Choice Requires="wps">
            <w:drawing>
              <wp:anchor distT="0" distB="0" distL="114300" distR="114300" simplePos="0" relativeHeight="251660288" behindDoc="0" locked="0" layoutInCell="1" allowOverlap="1">
                <wp:simplePos x="0" y="0"/>
                <wp:positionH relativeFrom="column">
                  <wp:posOffset>6167887</wp:posOffset>
                </wp:positionH>
                <wp:positionV relativeFrom="paragraph">
                  <wp:posOffset>-189781</wp:posOffset>
                </wp:positionV>
                <wp:extent cx="2501660" cy="6047117"/>
                <wp:effectExtent l="0" t="0" r="13335" b="10795"/>
                <wp:wrapNone/>
                <wp:docPr id="9" name="Text Box 9"/>
                <wp:cNvGraphicFramePr/>
                <a:graphic xmlns:a="http://schemas.openxmlformats.org/drawingml/2006/main">
                  <a:graphicData uri="http://schemas.microsoft.com/office/word/2010/wordprocessingShape">
                    <wps:wsp>
                      <wps:cNvSpPr txBox="1"/>
                      <wps:spPr>
                        <a:xfrm>
                          <a:off x="0" y="0"/>
                          <a:ext cx="2501660" cy="6047117"/>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803541" w:rsidRPr="0015607E" w:rsidRDefault="00803541" w:rsidP="0015607E">
                            <w:pPr>
                              <w:shd w:val="clear" w:color="auto" w:fill="EAF1DD" w:themeFill="accent3" w:themeFillTint="33"/>
                            </w:pPr>
                            <w:r w:rsidRPr="0015607E">
                              <w:rPr>
                                <w:b/>
                                <w:bCs/>
                              </w:rPr>
                              <w:t>Report Indicators</w:t>
                            </w:r>
                            <w:r w:rsidRPr="0015607E">
                              <w:t xml:space="preserve">: </w:t>
                            </w:r>
                            <w:r w:rsidRPr="0015607E">
                              <w:rPr>
                                <w:b/>
                                <w:bCs/>
                              </w:rPr>
                              <w:t>No Override</w:t>
                            </w:r>
                          </w:p>
                          <w:p w:rsidR="00803541" w:rsidRPr="0015607E" w:rsidRDefault="00803541" w:rsidP="0015607E">
                            <w:pPr>
                              <w:shd w:val="clear" w:color="auto" w:fill="EAF1DD" w:themeFill="accent3" w:themeFillTint="33"/>
                            </w:pPr>
                            <w:r w:rsidRPr="0015607E">
                              <w:t>A count of youth screened during the reporting period w</w:t>
                            </w:r>
                            <w:r w:rsidR="00D84D96">
                              <w:t>ho were not subject to an Auto-h</w:t>
                            </w:r>
                            <w:r w:rsidRPr="0015607E">
                              <w:t xml:space="preserve">old and whose intake decision is consistent with their score on the RAI.  That is, if the risk assessment score is high, the decision is to detain; if the risk assessment score is medium, the decision is to release with conditions; and if the risk assessment score is low, the decision is to release outright. </w:t>
                            </w:r>
                          </w:p>
                          <w:p w:rsidR="00803541" w:rsidRPr="0015607E" w:rsidRDefault="00803541" w:rsidP="0015607E">
                            <w:pPr>
                              <w:shd w:val="clear" w:color="auto" w:fill="EAF1DD" w:themeFill="accent3" w:themeFillTint="33"/>
                            </w:pPr>
                            <w:r w:rsidRPr="0015607E">
                              <w:rPr>
                                <w:b/>
                                <w:bCs/>
                              </w:rPr>
                              <w:t>Report Indicators: Overrides Down</w:t>
                            </w:r>
                          </w:p>
                          <w:p w:rsidR="00803541" w:rsidRPr="0015607E" w:rsidRDefault="00803541" w:rsidP="0015607E">
                            <w:pPr>
                              <w:shd w:val="clear" w:color="auto" w:fill="EAF1DD" w:themeFill="accent3" w:themeFillTint="33"/>
                            </w:pPr>
                            <w:r w:rsidRPr="0015607E">
                              <w:t>A count of youth screened during the reporting period w</w:t>
                            </w:r>
                            <w:r w:rsidR="00D84D96">
                              <w:t>ho were not subject to an Auto-h</w:t>
                            </w:r>
                            <w:r w:rsidRPr="0015607E">
                              <w:t xml:space="preserve">old and whose intake decision was less restrictive than their RAI scores would have suggested. Includes youth whose RAI scores are above the site’s threshold for placement in secure detention, but who are nevertheless released (outright or with conditions); and those whose scores are above the threshold for release with conditions, but who are nevertheless released outright. </w:t>
                            </w:r>
                          </w:p>
                          <w:p w:rsidR="00803541" w:rsidRDefault="00803541" w:rsidP="0015607E">
                            <w:pPr>
                              <w:shd w:val="clear" w:color="auto" w:fill="EAF1DD" w:themeFill="accent3"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4" type="#_x0000_t202" style="position:absolute;margin-left:485.65pt;margin-top:-14.95pt;width:197pt;height:47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" fillcolor="#eaf1dd [662]" strokecolor="#9bbb59 [3206]" strokeweight="2pt">
                <v:textbox>
                  <w:txbxContent>
                    <w:p w:rsidR="00803541" w:rsidRPr="0015607E" w:rsidRDefault="00803541" w:rsidP="0015607E">
                      <w:pPr>
                        <w:shd w:val="clear" w:color="auto" w:fill="EAF1DD" w:themeFill="accent3" w:themeFillTint="33"/>
                      </w:pPr>
                      <w:r w:rsidRPr="0015607E">
                        <w:rPr>
                          <w:b/>
                          <w:bCs/>
                        </w:rPr>
                        <w:t>Report Indicators</w:t>
                      </w:r>
                      <w:r w:rsidRPr="0015607E">
                        <w:t xml:space="preserve">: </w:t>
                      </w:r>
                      <w:r w:rsidRPr="0015607E">
                        <w:rPr>
                          <w:b/>
                          <w:bCs/>
                        </w:rPr>
                        <w:t>No Override</w:t>
                      </w:r>
                    </w:p>
                    <w:p w:rsidR="00803541" w:rsidRPr="0015607E" w:rsidRDefault="00803541" w:rsidP="0015607E">
                      <w:pPr>
                        <w:shd w:val="clear" w:color="auto" w:fill="EAF1DD" w:themeFill="accent3" w:themeFillTint="33"/>
                      </w:pPr>
                      <w:r w:rsidRPr="0015607E">
                        <w:t>A count of youth screened during the reporting period w</w:t>
                      </w:r>
                      <w:r w:rsidR="00D84D96">
                        <w:t>ho were not subject to an Auto-h</w:t>
                      </w:r>
                      <w:r w:rsidRPr="0015607E">
                        <w:t xml:space="preserve">old and whose intake decision is consistent with their score on the RAI.  That is, if the risk assessment score is high, the decision is to detain; if the risk assessment score is medium, the decision is to release with conditions; and if the risk assessment score is low, the decision is to release outright. </w:t>
                      </w:r>
                    </w:p>
                    <w:p w:rsidR="00803541" w:rsidRPr="0015607E" w:rsidRDefault="00803541" w:rsidP="0015607E">
                      <w:pPr>
                        <w:shd w:val="clear" w:color="auto" w:fill="EAF1DD" w:themeFill="accent3" w:themeFillTint="33"/>
                      </w:pPr>
                      <w:r w:rsidRPr="0015607E">
                        <w:rPr>
                          <w:b/>
                          <w:bCs/>
                        </w:rPr>
                        <w:t>Report Indicators: Overrides Down</w:t>
                      </w:r>
                    </w:p>
                    <w:p w:rsidR="00803541" w:rsidRPr="0015607E" w:rsidRDefault="00803541" w:rsidP="0015607E">
                      <w:pPr>
                        <w:shd w:val="clear" w:color="auto" w:fill="EAF1DD" w:themeFill="accent3" w:themeFillTint="33"/>
                      </w:pPr>
                      <w:r w:rsidRPr="0015607E">
                        <w:t>A count of youth screened during the reporting period w</w:t>
                      </w:r>
                      <w:r w:rsidR="00D84D96">
                        <w:t>ho were not subject to an Auto-h</w:t>
                      </w:r>
                      <w:r w:rsidRPr="0015607E">
                        <w:t xml:space="preserve">old and whose intake decision was less restrictive than their RAI scores would have suggested. Includes youth whose RAI scores are above the site’s threshold for placement in secure detention, but who are nevertheless released (outright or with conditions); and those whose scores are above the threshold for release with conditions, but who are nevertheless released outright. </w:t>
                      </w:r>
                    </w:p>
                    <w:p w:rsidR="00803541" w:rsidRDefault="00803541" w:rsidP="0015607E">
                      <w:pPr>
                        <w:shd w:val="clear" w:color="auto" w:fill="EAF1DD" w:themeFill="accent3" w:themeFillTint="33"/>
                      </w:pPr>
                    </w:p>
                  </w:txbxContent>
                </v:textbox>
              </v:shape>
            </w:pict>
          </mc:Fallback>
        </mc:AlternateContent>
      </w:r>
      <w:r w:rsidR="003C0209">
        <w:rPr>
          <w:rFonts w:cstheme="minorHAnsi"/>
          <w:noProof/>
        </w:rPr>
        <w:drawing>
          <wp:inline distT="0" distB="0" distL="0" distR="0">
            <wp:extent cx="6012180" cy="5597718"/>
            <wp:effectExtent l="0" t="0" r="762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9C1841.tmp"/>
                    <pic:cNvPicPr/>
                  </pic:nvPicPr>
                  <pic:blipFill>
                    <a:blip r:embed="rId16">
                      <a:extLst>
                        <a:ext uri="{28A0092B-C50C-407E-A947-70E740481C1C}">
                          <a14:useLocalDpi xmlns:a14="http://schemas.microsoft.com/office/drawing/2010/main" val="0"/>
                        </a:ext>
                      </a:extLst>
                    </a:blip>
                    <a:stretch>
                      <a:fillRect/>
                    </a:stretch>
                  </pic:blipFill>
                  <pic:spPr>
                    <a:xfrm>
                      <a:off x="0" y="0"/>
                      <a:ext cx="6013088" cy="5598563"/>
                    </a:xfrm>
                    <a:prstGeom prst="rect">
                      <a:avLst/>
                    </a:prstGeom>
                  </pic:spPr>
                </pic:pic>
              </a:graphicData>
            </a:graphic>
          </wp:inline>
        </w:drawing>
      </w:r>
    </w:p>
    <w:p w:rsidR="00ED02EB" w:rsidRDefault="00AB1DC8" w:rsidP="00AB1DC8">
      <w:pPr>
        <w:pStyle w:val="Caption"/>
        <w:jc w:val="center"/>
        <w:rPr>
          <w:rFonts w:cstheme="minorHAnsi"/>
        </w:rPr>
      </w:pPr>
      <w:r>
        <w:t xml:space="preserve">Figure </w:t>
      </w:r>
      <w:r w:rsidR="00A67C42">
        <w:fldChar w:fldCharType="begin"/>
      </w:r>
      <w:r w:rsidR="00A67C42">
        <w:instrText xml:space="preserve"> SEQ Figure \* ARABIC </w:instrText>
      </w:r>
      <w:r w:rsidR="00A67C42">
        <w:fldChar w:fldCharType="separate"/>
      </w:r>
      <w:r w:rsidR="00124236">
        <w:rPr>
          <w:noProof/>
        </w:rPr>
        <w:t>9</w:t>
      </w:r>
      <w:r w:rsidR="00A67C42">
        <w:rPr>
          <w:noProof/>
        </w:rPr>
        <w:fldChar w:fldCharType="end"/>
      </w:r>
      <w:r>
        <w:t>: 2021 RAI Overrides, Percentages by Row</w:t>
      </w:r>
    </w:p>
    <w:p w:rsidR="00AB1DC8" w:rsidRDefault="00D27553" w:rsidP="00AB1DC8">
      <w:pPr>
        <w:keepNext/>
      </w:pPr>
      <w:r>
        <w:rPr>
          <w:rFonts w:cstheme="minorHAnsi"/>
          <w:noProof/>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5296619</wp:posOffset>
                </wp:positionV>
                <wp:extent cx="8315864" cy="992038"/>
                <wp:effectExtent l="0" t="0" r="28575" b="17780"/>
                <wp:wrapNone/>
                <wp:docPr id="11" name="Text Box 11"/>
                <wp:cNvGraphicFramePr/>
                <a:graphic xmlns:a="http://schemas.openxmlformats.org/drawingml/2006/main">
                  <a:graphicData uri="http://schemas.microsoft.com/office/word/2010/wordprocessingShape">
                    <wps:wsp>
                      <wps:cNvSpPr txBox="1"/>
                      <wps:spPr>
                        <a:xfrm>
                          <a:off x="0" y="0"/>
                          <a:ext cx="8315864" cy="992038"/>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803541" w:rsidRDefault="00803541" w:rsidP="00644752">
                            <w:pPr>
                              <w:shd w:val="clear" w:color="auto" w:fill="EAF1DD" w:themeFill="accent3" w:themeFillTint="33"/>
                            </w:pPr>
                            <w:r>
                              <w:t>This last chart pulls out only the youth who were overridden up into the Detention Home (31 youth, 17% of non-auto-hold youth with scores less than 8). One youth was Hispanic/Latino, 10 y</w:t>
                            </w:r>
                            <w:r w:rsidR="00286C50">
                              <w:t>outh were Black, 17 youth were w</w:t>
                            </w:r>
                            <w:r>
                              <w:t xml:space="preserve">hite, and 3 youth were Mixed Race (Other). Fifteen of these youth had Misdemeanor referral reason (13 violent/person) and eleven youth came in with felonies that did not fall under any auto-hold category.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5" type="#_x0000_t202" style="position:absolute;margin-left:0;margin-top:417.05pt;width:654.8pt;height:78.1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" fillcolor="#eaf1dd [662]" strokecolor="#9bbb59 [3206]" strokeweight="2pt">
                <v:textbox>
                  <w:txbxContent>
                    <w:p w:rsidR="00803541" w:rsidRDefault="00803541" w:rsidP="00644752">
                      <w:pPr>
                        <w:shd w:val="clear" w:color="auto" w:fill="EAF1DD" w:themeFill="accent3" w:themeFillTint="33"/>
                      </w:pPr>
                      <w:r>
                        <w:t>This last chart pulls out only the youth who were overridden up into the Detention Home (31 youth, 17% of non-auto-hold youth with scores less than 8). One youth was Hispanic/Latino, 10 y</w:t>
                      </w:r>
                      <w:r w:rsidR="00286C50">
                        <w:t>outh were Black, 17 youth were w</w:t>
                      </w:r>
                      <w:r>
                        <w:t xml:space="preserve">hite, and 3 youth were Mixed Race (Other). Fifteen of these youth had Misdemeanor referral reason (13 violent/person) and eleven youth came in with felonies that did not fall under any auto-hold category. </w:t>
                      </w:r>
                    </w:p>
                  </w:txbxContent>
                </v:textbox>
                <w10:wrap anchorx="margin"/>
              </v:shape>
            </w:pict>
          </mc:Fallback>
        </mc:AlternateContent>
      </w:r>
      <w:r w:rsidR="003C0209">
        <w:rPr>
          <w:rFonts w:cstheme="minorHAnsi"/>
          <w:noProof/>
        </w:rPr>
        <w:drawing>
          <wp:inline distT="0" distB="0" distL="0" distR="0">
            <wp:extent cx="8229600" cy="49616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9C6FDF.tmp"/>
                    <pic:cNvPicPr/>
                  </pic:nvPicPr>
                  <pic:blipFill>
                    <a:blip r:embed="rId17">
                      <a:extLst>
                        <a:ext uri="{28A0092B-C50C-407E-A947-70E740481C1C}">
                          <a14:useLocalDpi xmlns:a14="http://schemas.microsoft.com/office/drawing/2010/main" val="0"/>
                        </a:ext>
                      </a:extLst>
                    </a:blip>
                    <a:stretch>
                      <a:fillRect/>
                    </a:stretch>
                  </pic:blipFill>
                  <pic:spPr>
                    <a:xfrm>
                      <a:off x="0" y="0"/>
                      <a:ext cx="8231871" cy="4962983"/>
                    </a:xfrm>
                    <a:prstGeom prst="rect">
                      <a:avLst/>
                    </a:prstGeom>
                  </pic:spPr>
                </pic:pic>
              </a:graphicData>
            </a:graphic>
          </wp:inline>
        </w:drawing>
      </w:r>
    </w:p>
    <w:p w:rsidR="0015607E" w:rsidRDefault="00AB1DC8" w:rsidP="0049008A">
      <w:pPr>
        <w:pStyle w:val="Caption"/>
        <w:jc w:val="center"/>
        <w:rPr>
          <w:rFonts w:cstheme="minorHAnsi"/>
        </w:rPr>
      </w:pPr>
      <w:r>
        <w:t xml:space="preserve">Figure </w:t>
      </w:r>
      <w:r w:rsidR="00A67C42">
        <w:fldChar w:fldCharType="begin"/>
      </w:r>
      <w:r w:rsidR="00A67C42">
        <w:instrText xml:space="preserve"> SEQ Figure \* ARABIC </w:instrText>
      </w:r>
      <w:r w:rsidR="00A67C42">
        <w:fldChar w:fldCharType="separate"/>
      </w:r>
      <w:r w:rsidR="00124236">
        <w:rPr>
          <w:noProof/>
        </w:rPr>
        <w:t>10</w:t>
      </w:r>
      <w:r w:rsidR="00A67C42">
        <w:rPr>
          <w:noProof/>
        </w:rPr>
        <w:fldChar w:fldCharType="end"/>
      </w:r>
      <w:r>
        <w:t>: 2021 Detainment Overrides Up to Detainment</w:t>
      </w:r>
    </w:p>
    <w:p w:rsidR="0015607E" w:rsidRDefault="0015607E" w:rsidP="00CD3E18">
      <w:pPr>
        <w:rPr>
          <w:rFonts w:cstheme="minorHAnsi"/>
        </w:rPr>
        <w:sectPr w:rsidR="0015607E" w:rsidSect="0015607E">
          <w:pgSz w:w="15840" w:h="12240" w:orient="landscape"/>
          <w:pgMar w:top="1440" w:right="1440" w:bottom="1440" w:left="1440" w:header="720" w:footer="720" w:gutter="0"/>
          <w:cols w:space="720"/>
          <w:docGrid w:linePitch="360"/>
        </w:sectPr>
      </w:pPr>
    </w:p>
    <w:p w:rsidR="0062330F" w:rsidRDefault="0062330F" w:rsidP="0062330F">
      <w:pPr>
        <w:keepNext/>
      </w:pPr>
      <w:r>
        <w:rPr>
          <w:noProof/>
        </w:rPr>
        <w:lastRenderedPageBreak/>
        <w:drawing>
          <wp:inline distT="0" distB="0" distL="0" distR="0" wp14:anchorId="413678FF" wp14:editId="029EEB0D">
            <wp:extent cx="6090699" cy="3641697"/>
            <wp:effectExtent l="0" t="0" r="571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330F" w:rsidRDefault="0062330F" w:rsidP="0062330F">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11</w:t>
      </w:r>
      <w:r w:rsidR="00A67C42">
        <w:rPr>
          <w:noProof/>
        </w:rPr>
        <w:fldChar w:fldCharType="end"/>
      </w:r>
      <w:r>
        <w:t>: 2021 Overrides Up to Detainments by Race/Ethnicity</w:t>
      </w:r>
    </w:p>
    <w:p w:rsidR="0062330F" w:rsidRDefault="0062330F" w:rsidP="003B0FD2">
      <w:pPr>
        <w:keepNext/>
      </w:pPr>
    </w:p>
    <w:p w:rsidR="002D5031" w:rsidRDefault="003B0FD2" w:rsidP="002D5031">
      <w:pPr>
        <w:keepNext/>
      </w:pPr>
      <w:r>
        <w:t xml:space="preserve">Based on the referrals to the Detention Home for 2021, there does not appear to be any </w:t>
      </w:r>
      <w:r w:rsidR="002D5031">
        <w:t xml:space="preserve">consistent </w:t>
      </w:r>
      <w:r>
        <w:t xml:space="preserve">increase in overrides up </w:t>
      </w:r>
      <w:r w:rsidR="002D5031">
        <w:t>based on race/ethnicity. White youth’s score was overridden up at a rate much higher than their admissions percentage (55% vs 35%). Hispanic youth were overridden up at a much lower rate than their admissions population (3% vs 20%). Black youth were overridden lower than their overall admissions percentage (6% difference), Mixed Race youth were overridden higher than their admissions percentage (3% difference).</w:t>
      </w:r>
      <w:r w:rsidR="002D5031">
        <w:br w:type="textWrapping" w:clear="all"/>
      </w:r>
    </w:p>
    <w:p w:rsidR="00F32448" w:rsidRDefault="00F32448" w:rsidP="002D5031">
      <w:pPr>
        <w:keepNext/>
      </w:pPr>
      <w:r>
        <w:t>Because the RAI was modified in 2021, Lorain County is unable to compare previous admissions scores. Up until 2021, any youth who was detained for a warrant, standing order, and remand was not scored at al</w:t>
      </w:r>
      <w:r w:rsidR="00D84D96">
        <w:t>l as these were considered auto-</w:t>
      </w:r>
      <w:r>
        <w:t>holds and at the time a score was not deemed necessary. QRS best practice indicates scoring all youth regardless of</w:t>
      </w:r>
      <w:r w:rsidR="00D84D96">
        <w:t xml:space="preserve"> auto-</w:t>
      </w:r>
      <w:r>
        <w:t xml:space="preserve">hold status. </w:t>
      </w:r>
    </w:p>
    <w:p w:rsidR="002D5031" w:rsidRDefault="002D5031" w:rsidP="002D5031"/>
    <w:p w:rsidR="00AC52C0" w:rsidRDefault="00AC52C0">
      <w:r>
        <w:br w:type="page"/>
      </w:r>
    </w:p>
    <w:p w:rsidR="002D5031" w:rsidRDefault="00AC52C0" w:rsidP="003934EA">
      <w:pPr>
        <w:pStyle w:val="Heading2"/>
      </w:pPr>
      <w:bookmarkStart w:id="6" w:name="_Toc98151800"/>
      <w:r w:rsidRPr="00AC52C0">
        <w:lastRenderedPageBreak/>
        <w:t xml:space="preserve">Part Two: </w:t>
      </w:r>
      <w:r>
        <w:t xml:space="preserve">Detention </w:t>
      </w:r>
      <w:r w:rsidRPr="00AC52C0">
        <w:t>Admissions</w:t>
      </w:r>
      <w:bookmarkEnd w:id="6"/>
    </w:p>
    <w:p w:rsidR="00F32448" w:rsidRDefault="00F32448" w:rsidP="00AC52C0"/>
    <w:p w:rsidR="00AC52C0" w:rsidRDefault="001163B8" w:rsidP="00AC52C0">
      <w:r>
        <w:t xml:space="preserve">JDAI recommended that Lorain County collect and disaggregate data from before any </w:t>
      </w:r>
      <w:r w:rsidR="0070015C">
        <w:t>adjustments</w:t>
      </w:r>
      <w:r w:rsidR="00F32448">
        <w:t xml:space="preserve"> and/or </w:t>
      </w:r>
      <w:r>
        <w:t>changes were made to detainment practices for comparative purposes. Lorain County set their baseline year a</w:t>
      </w:r>
      <w:r w:rsidR="0070015C">
        <w:t>t</w:t>
      </w:r>
      <w:r>
        <w:t xml:space="preserve"> 2018. Lorain County now has four years of comparative data available for analysis. </w:t>
      </w:r>
    </w:p>
    <w:p w:rsidR="001163B8" w:rsidRDefault="001163B8" w:rsidP="00AC52C0">
      <w:r>
        <w:t>Prior to 2020, it was a common practice in Lorain County Probation and Pre-Disposition Services to use the Detention Home as</w:t>
      </w:r>
      <w:r w:rsidR="0070015C">
        <w:t xml:space="preserve"> a</w:t>
      </w:r>
      <w:r>
        <w:t xml:space="preserve"> punishment</w:t>
      </w:r>
      <w:r w:rsidR="0070015C">
        <w:t>/consequence</w:t>
      </w:r>
      <w:r>
        <w:t xml:space="preserve"> for unruly behavior of probationers. </w:t>
      </w:r>
      <w:r w:rsidR="0070015C">
        <w:t xml:space="preserve">This remand could be initiated with a standing orders request, a warrant, or a 24-hour hold. </w:t>
      </w:r>
      <w:r>
        <w:t xml:space="preserve">A probationer could be put on a “24-hour hold”, where they would sit in the DH for a day and be released without any formal hearing. This hold practice extended to TPS, where if a youth was acting in an unruly or disruptive way while at the shelter, they could be transported to the DH for a one-day hold. This practice drove up the number of unnecessary admissions and led to a lower </w:t>
      </w:r>
      <w:r w:rsidR="0070015C">
        <w:t xml:space="preserve">overall </w:t>
      </w:r>
      <w:r>
        <w:t xml:space="preserve">average length of stay. The DH had no way to “hold” a youth separate from the rest of the population and the held youth was therefore integrated as a traditional resident. </w:t>
      </w:r>
    </w:p>
    <w:p w:rsidR="001163B8" w:rsidRDefault="001163B8" w:rsidP="00AC52C0">
      <w:r>
        <w:t xml:space="preserve">After adopting a new philosophy regarding Detention Utilization, Lorain County chose to do away with “holds” with the exception of out-of-state runaways and youth with warrants from other jurisdictions. </w:t>
      </w:r>
      <w:r w:rsidR="0070015C">
        <w:t xml:space="preserve">Lorain County also made the threshold for standing orders more stringent. A Probation Officer can ask for standing orders if a youth has violated house arrest/electronic monitor restrictions, has runaway or been AWOL, has had on-going behavioral </w:t>
      </w:r>
      <w:r w:rsidR="005A464B">
        <w:t>issues in the home, school and/or community, or who has re-offended. For behavioral issues, a Probation Officer typically attempts to mitigate with the family and other community supports rather than immediately detain</w:t>
      </w:r>
      <w:r w:rsidR="00F32448">
        <w:t>ing</w:t>
      </w:r>
      <w:r w:rsidR="005A464B">
        <w:t xml:space="preserve"> the youth. Probation Officers are trained in evidence-based cognitive behavioral interventions (CBI) that they can deploy for specific issues. If a Probation Officer believes that </w:t>
      </w:r>
      <w:r w:rsidR="00F76BB3">
        <w:t>S</w:t>
      </w:r>
      <w:r w:rsidR="005A464B">
        <w:t xml:space="preserve">tanding </w:t>
      </w:r>
      <w:r w:rsidR="00F76BB3">
        <w:t>O</w:t>
      </w:r>
      <w:r w:rsidR="005A464B">
        <w:t xml:space="preserve">rders are necessary, they then seek approval for remand from their supervisor or the jurist overseeing that youth’s case. Standing Orders can lead to new charges (Violation of a Court Order or VCO) if the supervisor approves the Probation Officer’s request for same. </w:t>
      </w:r>
    </w:p>
    <w:p w:rsidR="005A464B" w:rsidRDefault="005A464B" w:rsidP="00AC52C0">
      <w:r>
        <w:t xml:space="preserve">Adopting the JDAI perspective has </w:t>
      </w:r>
      <w:r w:rsidR="00803541">
        <w:t xml:space="preserve">already </w:t>
      </w:r>
      <w:r>
        <w:t>led to a decline in Standing Orders remands as the probation department has creatively and effectively intervened with CBI as well as community-based sanctions</w:t>
      </w:r>
      <w:r w:rsidR="00803541">
        <w:t xml:space="preserve">, and there may yet be room to reduce detention further as these and other alternative practices become more established. </w:t>
      </w:r>
      <w:r>
        <w:t xml:space="preserve"> </w:t>
      </w:r>
    </w:p>
    <w:p w:rsidR="00FA3532" w:rsidRDefault="00FA3532" w:rsidP="00A9407F">
      <w:pPr>
        <w:pStyle w:val="Heading3"/>
      </w:pPr>
      <w:bookmarkStart w:id="7" w:name="_Toc98151801"/>
      <w:r>
        <w:t>Reasons for Admission</w:t>
      </w:r>
      <w:bookmarkEnd w:id="7"/>
    </w:p>
    <w:p w:rsidR="005A464B" w:rsidRDefault="005A464B" w:rsidP="00FA3532">
      <w:r>
        <w:t>The following chart shows the overall decline in other admissions reason</w:t>
      </w:r>
      <w:r w:rsidR="00FA3532">
        <w:t xml:space="preserve"> (not for the nature of the initial offense)</w:t>
      </w:r>
      <w:r>
        <w:t xml:space="preserve">. Failure to Appear </w:t>
      </w:r>
      <w:r w:rsidR="004D658E">
        <w:t xml:space="preserve">detainments </w:t>
      </w:r>
      <w:r>
        <w:t>occur when a youth does not appear for a hearing despite appropriate service. Typically, the jurist will issue a Warrant Warning Letter on the first failure to appear; if the youth fails to appear again the warrant is usually issued at that time. If there is any defect in service, the case is referred</w:t>
      </w:r>
      <w:r w:rsidR="000F608E">
        <w:t xml:space="preserve"> to the clerks</w:t>
      </w:r>
      <w:r>
        <w:t xml:space="preserve"> for l</w:t>
      </w:r>
      <w:r w:rsidR="000F608E">
        <w:t>ocation services</w:t>
      </w:r>
      <w:r w:rsidR="004D658E">
        <w:t xml:space="preserve"> or alternative service options</w:t>
      </w:r>
      <w:r w:rsidR="000F608E">
        <w:t xml:space="preserve">. Remands are detainments ordered by a jurist directly from a hearing. Youth who appear for </w:t>
      </w:r>
      <w:r w:rsidR="004D658E">
        <w:t>C</w:t>
      </w:r>
      <w:r w:rsidR="000F608E">
        <w:t xml:space="preserve">ourt from the community and are subsequently detained from a hearing are categorized “remand”. In 2018/2019, many youth who participated in specialized dockets or who were in the Lorain County’s residential </w:t>
      </w:r>
      <w:r w:rsidR="000F608E">
        <w:lastRenderedPageBreak/>
        <w:t xml:space="preserve">programs were remanded from hearings regularly for conditions or program violations. After adopting the JDAI philosophy, the Lorain County significantly reduced these unnecessary remands. </w:t>
      </w:r>
    </w:p>
    <w:p w:rsidR="00AB1DC8" w:rsidRDefault="005A464B" w:rsidP="00AB1DC8">
      <w:pPr>
        <w:keepNext/>
      </w:pPr>
      <w:r>
        <w:rPr>
          <w:noProof/>
        </w:rPr>
        <w:drawing>
          <wp:inline distT="0" distB="0" distL="0" distR="0" wp14:anchorId="2A62C49A" wp14:editId="39DF15CC">
            <wp:extent cx="5943600" cy="3669030"/>
            <wp:effectExtent l="0" t="0" r="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464B" w:rsidRDefault="00AB1DC8" w:rsidP="00AB1DC8">
      <w:pPr>
        <w:pStyle w:val="Caption"/>
        <w:jc w:val="center"/>
      </w:pPr>
      <w:r>
        <w:t xml:space="preserve">Figure </w:t>
      </w:r>
      <w:r w:rsidR="00A67C42">
        <w:fldChar w:fldCharType="begin"/>
      </w:r>
      <w:r w:rsidR="00A67C42">
        <w:instrText xml:space="preserve"> SEQ Figure </w:instrText>
      </w:r>
      <w:r w:rsidR="00A67C42">
        <w:instrText xml:space="preserve">\* ARABIC </w:instrText>
      </w:r>
      <w:r w:rsidR="00A67C42">
        <w:fldChar w:fldCharType="separate"/>
      </w:r>
      <w:r w:rsidR="00124236">
        <w:rPr>
          <w:noProof/>
        </w:rPr>
        <w:t>12</w:t>
      </w:r>
      <w:r w:rsidR="00A67C42">
        <w:rPr>
          <w:noProof/>
        </w:rPr>
        <w:fldChar w:fldCharType="end"/>
      </w:r>
      <w:r>
        <w:t>: Other Admission Reason by Year</w:t>
      </w:r>
    </w:p>
    <w:p w:rsidR="001163B8" w:rsidRDefault="000F608E" w:rsidP="00AC52C0">
      <w:r>
        <w:t xml:space="preserve">Probation Violations and Alternative to Detention (ATD) Program Failure detainments are also trending down. ATD is otherwise known as Predisposition Services or In-Home Detention, which are community supervision services that occur prior to formal probation placement. </w:t>
      </w:r>
    </w:p>
    <w:p w:rsidR="00FA3532" w:rsidRDefault="00FA3532" w:rsidP="00FA3532">
      <w:pPr>
        <w:pStyle w:val="Heading3"/>
      </w:pPr>
      <w:bookmarkStart w:id="8" w:name="_Toc98151802"/>
      <w:r>
        <w:rPr>
          <w:rFonts w:eastAsia="Times New Roman"/>
        </w:rPr>
        <w:t>Initial Offense Admissions</w:t>
      </w:r>
      <w:bookmarkEnd w:id="8"/>
    </w:p>
    <w:p w:rsidR="000F608E" w:rsidRPr="000F608E" w:rsidRDefault="000F608E" w:rsidP="00F41B5D">
      <w:pPr>
        <w:rPr>
          <w:rFonts w:ascii="Calibri" w:eastAsia="Times New Roman" w:hAnsi="Calibri" w:cs="Calibri"/>
          <w:color w:val="000000"/>
        </w:rPr>
      </w:pPr>
      <w:r>
        <w:t xml:space="preserve">Youth being held on their initial offense are categorized based on the offense level and offense type. This evaluator sought to clarify that every case that involved a weapon was properly categorized as such. </w:t>
      </w:r>
      <w:r w:rsidRPr="000F608E">
        <w:rPr>
          <w:rFonts w:ascii="Calibri" w:eastAsia="Times New Roman" w:hAnsi="Calibri" w:cs="Calibri"/>
          <w:color w:val="000000"/>
        </w:rPr>
        <w:t>For instance, Felonious Assault is labeled a "Felony Person", Discharge of a Firearm is a "Felony Weapons" and Burglary is a "Felony Property". </w:t>
      </w:r>
      <w:r w:rsidR="00714822">
        <w:rPr>
          <w:rFonts w:ascii="Calibri" w:eastAsia="Times New Roman" w:hAnsi="Calibri" w:cs="Calibri"/>
          <w:color w:val="000000"/>
        </w:rPr>
        <w:t>I</w:t>
      </w:r>
      <w:r w:rsidR="00124236">
        <w:rPr>
          <w:rFonts w:ascii="Calibri" w:eastAsia="Times New Roman" w:hAnsi="Calibri" w:cs="Calibri"/>
          <w:color w:val="000000"/>
        </w:rPr>
        <w:t xml:space="preserve">n 2019, </w:t>
      </w:r>
      <w:r w:rsidR="00714822">
        <w:rPr>
          <w:rFonts w:ascii="Calibri" w:eastAsia="Times New Roman" w:hAnsi="Calibri" w:cs="Calibri"/>
          <w:color w:val="000000"/>
        </w:rPr>
        <w:t>with the assistance of JDAI</w:t>
      </w:r>
      <w:r w:rsidR="00124236">
        <w:rPr>
          <w:rFonts w:ascii="Calibri" w:eastAsia="Times New Roman" w:hAnsi="Calibri" w:cs="Calibri"/>
          <w:color w:val="000000"/>
        </w:rPr>
        <w:t xml:space="preserve"> support staff</w:t>
      </w:r>
      <w:r w:rsidR="00714822">
        <w:rPr>
          <w:rFonts w:ascii="Calibri" w:eastAsia="Times New Roman" w:hAnsi="Calibri" w:cs="Calibri"/>
          <w:color w:val="000000"/>
        </w:rPr>
        <w:t>, Lorain County categorized each charge based on the nature of the offense. I</w:t>
      </w:r>
      <w:r>
        <w:rPr>
          <w:rFonts w:ascii="Calibri" w:eastAsia="Times New Roman" w:hAnsi="Calibri" w:cs="Calibri"/>
          <w:color w:val="000000"/>
        </w:rPr>
        <w:t>n reviewing the charge categories for each offense, this evaluator</w:t>
      </w:r>
      <w:r w:rsidR="00714822">
        <w:rPr>
          <w:rFonts w:ascii="Calibri" w:eastAsia="Times New Roman" w:hAnsi="Calibri" w:cs="Calibri"/>
          <w:color w:val="000000"/>
        </w:rPr>
        <w:t xml:space="preserve"> found that Lorain County</w:t>
      </w:r>
      <w:r w:rsidRPr="000F608E">
        <w:rPr>
          <w:rFonts w:ascii="Calibri" w:eastAsia="Times New Roman" w:hAnsi="Calibri" w:cs="Calibri"/>
          <w:color w:val="000000"/>
        </w:rPr>
        <w:t xml:space="preserve"> </w:t>
      </w:r>
      <w:r>
        <w:rPr>
          <w:rFonts w:ascii="Calibri" w:eastAsia="Times New Roman" w:hAnsi="Calibri" w:cs="Calibri"/>
          <w:color w:val="000000"/>
        </w:rPr>
        <w:t>label</w:t>
      </w:r>
      <w:r w:rsidR="00714822">
        <w:rPr>
          <w:rFonts w:ascii="Calibri" w:eastAsia="Times New Roman" w:hAnsi="Calibri" w:cs="Calibri"/>
          <w:color w:val="000000"/>
        </w:rPr>
        <w:t>ed</w:t>
      </w:r>
      <w:r w:rsidRPr="000F608E">
        <w:rPr>
          <w:rFonts w:ascii="Calibri" w:eastAsia="Times New Roman" w:hAnsi="Calibri" w:cs="Calibri"/>
          <w:color w:val="000000"/>
        </w:rPr>
        <w:t xml:space="preserve"> Robbery a Felony Person. If the Robbery occurred without a gun, this would be correct, but that is not consistently the case.</w:t>
      </w:r>
    </w:p>
    <w:p w:rsidR="000F608E" w:rsidRPr="00714822" w:rsidRDefault="000F608E" w:rsidP="00714822">
      <w:pPr>
        <w:spacing w:after="0"/>
        <w:rPr>
          <w:rFonts w:ascii="Calibri" w:eastAsia="Times New Roman" w:hAnsi="Calibri" w:cs="Calibri"/>
          <w:color w:val="000000"/>
        </w:rPr>
      </w:pPr>
      <w:r w:rsidRPr="00714822">
        <w:rPr>
          <w:rFonts w:ascii="Calibri" w:eastAsia="Times New Roman" w:hAnsi="Calibri" w:cs="Calibri"/>
          <w:color w:val="000000"/>
        </w:rPr>
        <w:t>This was the situation for several codes (</w:t>
      </w:r>
      <w:r w:rsidR="00F41B5D" w:rsidRPr="00714822">
        <w:rPr>
          <w:rFonts w:ascii="Calibri" w:eastAsia="Times New Roman" w:hAnsi="Calibri" w:cs="Calibri"/>
          <w:color w:val="000000"/>
        </w:rPr>
        <w:t xml:space="preserve">e.g. </w:t>
      </w:r>
      <w:r w:rsidRPr="00714822">
        <w:rPr>
          <w:rFonts w:ascii="Calibri" w:eastAsia="Times New Roman" w:hAnsi="Calibri" w:cs="Calibri"/>
          <w:color w:val="000000"/>
        </w:rPr>
        <w:t>Tampering with Ev</w:t>
      </w:r>
      <w:r w:rsidR="00F41B5D" w:rsidRPr="00714822">
        <w:rPr>
          <w:rFonts w:ascii="Calibri" w:eastAsia="Times New Roman" w:hAnsi="Calibri" w:cs="Calibri"/>
          <w:color w:val="000000"/>
        </w:rPr>
        <w:t xml:space="preserve">idence, Aggravated Robbery). </w:t>
      </w:r>
      <w:r w:rsidRPr="00714822">
        <w:rPr>
          <w:rFonts w:ascii="Calibri" w:eastAsia="Times New Roman" w:hAnsi="Calibri" w:cs="Calibri"/>
          <w:color w:val="000000"/>
        </w:rPr>
        <w:t xml:space="preserve">Since </w:t>
      </w:r>
      <w:r w:rsidR="00F41B5D" w:rsidRPr="00714822">
        <w:rPr>
          <w:rFonts w:ascii="Calibri" w:eastAsia="Times New Roman" w:hAnsi="Calibri" w:cs="Calibri"/>
          <w:color w:val="000000"/>
        </w:rPr>
        <w:t xml:space="preserve">Lorain County has had an uptick in weapons-related offenses, this evaluator wanted to </w:t>
      </w:r>
      <w:r w:rsidR="009D0480" w:rsidRPr="00714822">
        <w:rPr>
          <w:rFonts w:ascii="Calibri" w:eastAsia="Times New Roman" w:hAnsi="Calibri" w:cs="Calibri"/>
          <w:color w:val="000000"/>
        </w:rPr>
        <w:t>ensure that all weapons offense detainments</w:t>
      </w:r>
      <w:r w:rsidR="00F41B5D" w:rsidRPr="00714822">
        <w:rPr>
          <w:rFonts w:ascii="Calibri" w:eastAsia="Times New Roman" w:hAnsi="Calibri" w:cs="Calibri"/>
          <w:color w:val="000000"/>
        </w:rPr>
        <w:t xml:space="preserve"> were reflected appropriately across all four years of data.</w:t>
      </w:r>
      <w:r w:rsidRPr="00714822">
        <w:rPr>
          <w:rFonts w:ascii="Calibri" w:eastAsia="Times New Roman" w:hAnsi="Calibri" w:cs="Calibri"/>
          <w:color w:val="000000"/>
        </w:rPr>
        <w:t xml:space="preserve"> </w:t>
      </w:r>
      <w:r w:rsidR="00F41B5D" w:rsidRPr="00714822">
        <w:rPr>
          <w:rFonts w:ascii="Calibri" w:eastAsia="Times New Roman" w:hAnsi="Calibri" w:cs="Calibri"/>
          <w:color w:val="000000"/>
        </w:rPr>
        <w:t xml:space="preserve">This evaluator </w:t>
      </w:r>
      <w:r w:rsidRPr="00714822">
        <w:rPr>
          <w:rFonts w:ascii="Calibri" w:eastAsia="Times New Roman" w:hAnsi="Calibri" w:cs="Calibri"/>
          <w:color w:val="000000"/>
        </w:rPr>
        <w:t xml:space="preserve">recoded all applicable felonies to be separated by whether or not a weapon was involved. For example, there </w:t>
      </w:r>
      <w:r w:rsidR="00F41B5D" w:rsidRPr="00714822">
        <w:rPr>
          <w:rFonts w:ascii="Calibri" w:eastAsia="Times New Roman" w:hAnsi="Calibri" w:cs="Calibri"/>
          <w:color w:val="000000"/>
        </w:rPr>
        <w:t>is</w:t>
      </w:r>
      <w:r w:rsidRPr="00714822">
        <w:rPr>
          <w:rFonts w:ascii="Calibri" w:eastAsia="Times New Roman" w:hAnsi="Calibri" w:cs="Calibri"/>
          <w:color w:val="000000"/>
        </w:rPr>
        <w:t xml:space="preserve"> a Tampering with Evidence code (Felony Other) and a Tampering with Evidence - Weapon code (Felony Weapons). </w:t>
      </w:r>
    </w:p>
    <w:p w:rsidR="00FA3532" w:rsidRDefault="00FA3532" w:rsidP="00F41B5D">
      <w:pPr>
        <w:spacing w:after="0" w:line="240" w:lineRule="auto"/>
        <w:rPr>
          <w:rFonts w:ascii="Calibri" w:eastAsia="Times New Roman" w:hAnsi="Calibri" w:cs="Calibri"/>
          <w:color w:val="000000"/>
        </w:rPr>
      </w:pPr>
    </w:p>
    <w:p w:rsidR="00F41B5D" w:rsidRDefault="00F41B5D" w:rsidP="00F41B5D">
      <w:pPr>
        <w:spacing w:after="0" w:line="240" w:lineRule="auto"/>
        <w:rPr>
          <w:rFonts w:ascii="Calibri" w:eastAsia="Times New Roman" w:hAnsi="Calibri" w:cs="Calibri"/>
          <w:color w:val="000000"/>
        </w:rPr>
      </w:pPr>
      <w:r>
        <w:rPr>
          <w:rFonts w:ascii="Calibri" w:eastAsia="Times New Roman" w:hAnsi="Calibri" w:cs="Calibri"/>
          <w:color w:val="000000"/>
        </w:rPr>
        <w:t xml:space="preserve">The following table illustrates the most common initial detainment categories. These are the highest level offense on the initial complaint; other lower-level offenses may be present as well but are not reflected in this data. </w:t>
      </w:r>
    </w:p>
    <w:p w:rsidR="00F41B5D" w:rsidRDefault="00F41B5D" w:rsidP="00F41B5D">
      <w:pPr>
        <w:spacing w:after="0" w:line="240" w:lineRule="auto"/>
        <w:rPr>
          <w:rFonts w:ascii="Calibri" w:eastAsia="Times New Roman" w:hAnsi="Calibri" w:cs="Calibri"/>
          <w:color w:val="000000"/>
        </w:rPr>
      </w:pPr>
    </w:p>
    <w:p w:rsidR="00AB1DC8" w:rsidRDefault="00F41B5D" w:rsidP="00AB1DC8">
      <w:pPr>
        <w:keepNext/>
        <w:spacing w:after="0" w:line="240" w:lineRule="auto"/>
      </w:pPr>
      <w:r>
        <w:rPr>
          <w:noProof/>
        </w:rPr>
        <w:drawing>
          <wp:inline distT="0" distB="0" distL="0" distR="0" wp14:anchorId="7C61E4A8" wp14:editId="5A58C279">
            <wp:extent cx="5943600" cy="333862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41B5D" w:rsidRPr="000F608E" w:rsidRDefault="00AB1DC8" w:rsidP="00AB1DC8">
      <w:pPr>
        <w:pStyle w:val="Caption"/>
        <w:jc w:val="center"/>
        <w:rPr>
          <w:rFonts w:ascii="Calibri" w:eastAsia="Times New Roman" w:hAnsi="Calibri" w:cs="Calibri"/>
          <w:color w:val="000000"/>
        </w:rPr>
      </w:pPr>
      <w:r>
        <w:t xml:space="preserve">Figure </w:t>
      </w:r>
      <w:r w:rsidR="00A67C42">
        <w:fldChar w:fldCharType="begin"/>
      </w:r>
      <w:r w:rsidR="00A67C42">
        <w:instrText xml:space="preserve"> SEQ Figure \* ARABIC </w:instrText>
      </w:r>
      <w:r w:rsidR="00A67C42">
        <w:fldChar w:fldCharType="separate"/>
      </w:r>
      <w:r w:rsidR="00124236">
        <w:rPr>
          <w:noProof/>
        </w:rPr>
        <w:t>13</w:t>
      </w:r>
      <w:r w:rsidR="00A67C42">
        <w:rPr>
          <w:noProof/>
        </w:rPr>
        <w:fldChar w:fldCharType="end"/>
      </w:r>
      <w:r>
        <w:t>: Admissions Based on Offense by Type/Year</w:t>
      </w:r>
    </w:p>
    <w:p w:rsidR="00F41B5D" w:rsidRDefault="007775CB" w:rsidP="00AC52C0">
      <w:r>
        <w:rPr>
          <w:noProof/>
        </w:rPr>
        <w:drawing>
          <wp:anchor distT="0" distB="0" distL="114300" distR="114300" simplePos="0" relativeHeight="251688960" behindDoc="0" locked="0" layoutInCell="1" allowOverlap="1">
            <wp:simplePos x="0" y="0"/>
            <wp:positionH relativeFrom="margin">
              <wp:align>left</wp:align>
            </wp:positionH>
            <wp:positionV relativeFrom="paragraph">
              <wp:posOffset>1230630</wp:posOffset>
            </wp:positionV>
            <wp:extent cx="5763895" cy="2051685"/>
            <wp:effectExtent l="0" t="0" r="8255" b="5715"/>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1008" behindDoc="0" locked="0" layoutInCell="1" allowOverlap="1" wp14:anchorId="1A53F2A7" wp14:editId="2190C2F1">
                <wp:simplePos x="0" y="0"/>
                <wp:positionH relativeFrom="column">
                  <wp:posOffset>0</wp:posOffset>
                </wp:positionH>
                <wp:positionV relativeFrom="paragraph">
                  <wp:posOffset>3288665</wp:posOffset>
                </wp:positionV>
                <wp:extent cx="5763895" cy="635"/>
                <wp:effectExtent l="0" t="0" r="0" b="0"/>
                <wp:wrapTopAndBottom/>
                <wp:docPr id="24" name="Text Box 24"/>
                <wp:cNvGraphicFramePr/>
                <a:graphic xmlns:a="http://schemas.openxmlformats.org/drawingml/2006/main">
                  <a:graphicData uri="http://schemas.microsoft.com/office/word/2010/wordprocessingShape">
                    <wps:wsp>
                      <wps:cNvSpPr txBox="1"/>
                      <wps:spPr>
                        <a:xfrm>
                          <a:off x="0" y="0"/>
                          <a:ext cx="5763895" cy="635"/>
                        </a:xfrm>
                        <a:prstGeom prst="rect">
                          <a:avLst/>
                        </a:prstGeom>
                        <a:solidFill>
                          <a:prstClr val="white"/>
                        </a:solidFill>
                        <a:ln>
                          <a:noFill/>
                        </a:ln>
                      </wps:spPr>
                      <wps:txbx>
                        <w:txbxContent>
                          <w:p w:rsidR="00803541" w:rsidRPr="00607E3F" w:rsidRDefault="00803541" w:rsidP="00EC17FC">
                            <w:pPr>
                              <w:pStyle w:val="Caption"/>
                              <w:jc w:val="center"/>
                              <w:rPr>
                                <w:noProof/>
                              </w:rPr>
                            </w:pPr>
                            <w:r>
                              <w:t xml:space="preserve">Figure </w:t>
                            </w:r>
                            <w:r w:rsidR="00A67C42">
                              <w:fldChar w:fldCharType="begin"/>
                            </w:r>
                            <w:r w:rsidR="00A67C42">
                              <w:instrText xml:space="preserve"> SEQ Figure \* ARABIC </w:instrText>
                            </w:r>
                            <w:r w:rsidR="00A67C42">
                              <w:fldChar w:fldCharType="separate"/>
                            </w:r>
                            <w:r w:rsidR="00124236">
                              <w:rPr>
                                <w:noProof/>
                              </w:rPr>
                              <w:t>14</w:t>
                            </w:r>
                            <w:r w:rsidR="00A67C42">
                              <w:rPr>
                                <w:noProof/>
                              </w:rPr>
                              <w:fldChar w:fldCharType="end"/>
                            </w:r>
                            <w:r>
                              <w:t>: Admissions Count by Year for Weapons Related Offenses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53F2A7" id="Text Box 24" o:spid="_x0000_s1036" type="#_x0000_t202" style="position:absolute;margin-left:0;margin-top:258.95pt;width:453.85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" stroked="f">
                <v:textbox style="mso-fit-shape-to-text:t" inset="0,0,0,0">
                  <w:txbxContent>
                    <w:p w:rsidR="00803541" w:rsidRPr="00607E3F" w:rsidRDefault="00803541" w:rsidP="00EC17FC">
                      <w:pPr>
                        <w:pStyle w:val="Caption"/>
                        <w:jc w:val="center"/>
                        <w:rPr>
                          <w:noProof/>
                        </w:rPr>
                      </w:pPr>
                      <w:r>
                        <w:t xml:space="preserve">Figure </w:t>
                      </w:r>
                      <w:r>
                        <w:fldChar w:fldCharType="begin"/>
                      </w:r>
                      <w:r>
                        <w:instrText xml:space="preserve"> SEQ Figure \* ARABIC </w:instrText>
                      </w:r>
                      <w:r>
                        <w:fldChar w:fldCharType="separate"/>
                      </w:r>
                      <w:r w:rsidR="00124236">
                        <w:rPr>
                          <w:noProof/>
                        </w:rPr>
                        <w:t>14</w:t>
                      </w:r>
                      <w:r>
                        <w:fldChar w:fldCharType="end"/>
                      </w:r>
                      <w:r>
                        <w:t>: Admissions Count by Year for Weapons Related Offenses</w:t>
                      </w:r>
                    </w:p>
                  </w:txbxContent>
                </v:textbox>
                <w10:wrap type="topAndBottom"/>
              </v:shape>
            </w:pict>
          </mc:Fallback>
        </mc:AlternateContent>
      </w:r>
      <w:r w:rsidR="00F41B5D">
        <w:t xml:space="preserve">As suspected, 2021 saw a significant increase in </w:t>
      </w:r>
      <w:r w:rsidR="00F76BB3">
        <w:t xml:space="preserve">weapons-related </w:t>
      </w:r>
      <w:r w:rsidR="009D0480">
        <w:t>detainments</w:t>
      </w:r>
      <w:r w:rsidR="00F76BB3">
        <w:t>. In addition to the 29 presenting initial offenses, six youth who were already on probation committed a new weapons-related offen</w:t>
      </w:r>
      <w:r w:rsidR="00714822">
        <w:t>se and were detained for same. Although t</w:t>
      </w:r>
      <w:r w:rsidR="00F76BB3">
        <w:t>hese six youth are categorized as probation violations as their cases are filed with the probation violation label</w:t>
      </w:r>
      <w:r w:rsidR="00714822">
        <w:t>, the fact that weapons were involved is important to note</w:t>
      </w:r>
      <w:r w:rsidR="00F76BB3">
        <w:t xml:space="preserve">.  The following table illustrates the addition of </w:t>
      </w:r>
      <w:r w:rsidR="00EC17FC">
        <w:t xml:space="preserve">weapons-related </w:t>
      </w:r>
      <w:r w:rsidR="00F76BB3">
        <w:t>probation violations</w:t>
      </w:r>
      <w:r w:rsidR="00EC17FC">
        <w:t xml:space="preserve"> to the overall weapons-related detainments</w:t>
      </w:r>
      <w:r w:rsidR="00F76BB3">
        <w:t xml:space="preserve">. </w:t>
      </w:r>
    </w:p>
    <w:p w:rsidR="00EC17FC" w:rsidRDefault="00EC17FC" w:rsidP="00FA3532">
      <w:pPr>
        <w:pStyle w:val="Heading3"/>
      </w:pPr>
    </w:p>
    <w:p w:rsidR="00FA3532" w:rsidRDefault="00FA3532" w:rsidP="00FA3532">
      <w:pPr>
        <w:pStyle w:val="Heading3"/>
      </w:pPr>
      <w:bookmarkStart w:id="9" w:name="_Toc98151803"/>
      <w:r>
        <w:t>Admissions by Race/Ethnicity</w:t>
      </w:r>
      <w:bookmarkEnd w:id="9"/>
    </w:p>
    <w:p w:rsidR="00AB1DC8" w:rsidRDefault="008838F7" w:rsidP="00AB1DC8">
      <w:r>
        <w:t xml:space="preserve">JDAI guidance indicates that oftentimes, when jurisdictions implement detention reform, it disproportionately benefits white youth. The QRS disaggregates the youth both by admission reason as well as by race, ethnicity, and gender. Any youth reporting Hispanic ethnicity are categorized as same, regardless of their race. Mixed Race youth are listed on the QRS as “other”, but are properly labeled on the following chart. </w:t>
      </w:r>
    </w:p>
    <w:p w:rsidR="00AB1DC8" w:rsidRDefault="008838F7" w:rsidP="00AB1DC8">
      <w:r>
        <w:rPr>
          <w:noProof/>
        </w:rPr>
        <w:drawing>
          <wp:inline distT="0" distB="0" distL="0" distR="0" wp14:anchorId="25868774" wp14:editId="28AF2176">
            <wp:extent cx="5899785" cy="2258143"/>
            <wp:effectExtent l="0" t="0" r="5715" b="88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43A8D" w:rsidRDefault="00AB1DC8" w:rsidP="00AB1DC8">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15</w:t>
      </w:r>
      <w:r w:rsidR="00A67C42">
        <w:rPr>
          <w:noProof/>
        </w:rPr>
        <w:fldChar w:fldCharType="end"/>
      </w:r>
      <w:r>
        <w:t>: Admissions by Race/Ethnicity by Year</w:t>
      </w:r>
    </w:p>
    <w:p w:rsidR="000B1DC9" w:rsidRDefault="00286C50" w:rsidP="000B1DC9">
      <w:r>
        <w:t>Since 2018, both Black and w</w:t>
      </w:r>
      <w:r w:rsidR="008838F7">
        <w:t xml:space="preserve">hite youth have seen their detainment population more than halved in Lorain County. Mixed Race and Hispanic youth have seen smaller reductions overall, with upticks in their population in 2020 and 2019, respectively. Hispanic youth have had a </w:t>
      </w:r>
      <w:r w:rsidR="00F43A8D">
        <w:t>24.6</w:t>
      </w:r>
      <w:r w:rsidR="008838F7">
        <w:t xml:space="preserve">% decrease overall since 2018, </w:t>
      </w:r>
      <w:r w:rsidR="000D14F7">
        <w:t xml:space="preserve">while Mixed Race youth have had a </w:t>
      </w:r>
      <w:r w:rsidR="00F43A8D">
        <w:t>25</w:t>
      </w:r>
      <w:r>
        <w:t>% decrease. Black and w</w:t>
      </w:r>
      <w:r w:rsidR="000D14F7">
        <w:t xml:space="preserve">hite youth have seen a </w:t>
      </w:r>
      <w:r w:rsidR="00F43A8D">
        <w:t>51.1</w:t>
      </w:r>
      <w:r w:rsidR="000D14F7">
        <w:t xml:space="preserve">% and </w:t>
      </w:r>
      <w:r w:rsidR="00F43A8D">
        <w:t>54.7</w:t>
      </w:r>
      <w:r w:rsidR="000D14F7">
        <w:t xml:space="preserve">% decrease, respectively. Based on this information, JDAI reforms have most benefited </w:t>
      </w:r>
      <w:r>
        <w:t>w</w:t>
      </w:r>
      <w:r w:rsidR="000D14F7">
        <w:t xml:space="preserve">hite youth. </w:t>
      </w:r>
      <w:r w:rsidR="00A9407F">
        <w:t xml:space="preserve"> </w:t>
      </w:r>
      <w:r w:rsidR="000D14F7">
        <w:rPr>
          <w:noProof/>
        </w:rPr>
        <w:drawing>
          <wp:inline distT="0" distB="0" distL="0" distR="0" wp14:anchorId="4CABDFAE" wp14:editId="370FD33B">
            <wp:extent cx="2456953" cy="2377440"/>
            <wp:effectExtent l="0" t="0" r="635" b="381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0D14F7">
        <w:rPr>
          <w:noProof/>
        </w:rPr>
        <w:drawing>
          <wp:inline distT="0" distB="0" distL="0" distR="0" wp14:anchorId="0DDD82B5" wp14:editId="4DE0C9CB">
            <wp:extent cx="3053301" cy="2424872"/>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D14F7" w:rsidRDefault="000B1DC9" w:rsidP="000B1DC9">
      <w:pPr>
        <w:pStyle w:val="Caption"/>
        <w:jc w:val="center"/>
      </w:pPr>
      <w:r>
        <w:t xml:space="preserve">Figure </w:t>
      </w:r>
      <w:r w:rsidR="00A67C42">
        <w:fldChar w:fldCharType="begin"/>
      </w:r>
      <w:r w:rsidR="00A67C42">
        <w:instrText xml:space="preserve"> SEQ</w:instrText>
      </w:r>
      <w:r w:rsidR="00A67C42">
        <w:instrText xml:space="preserve"> Figure \* ARABIC </w:instrText>
      </w:r>
      <w:r w:rsidR="00A67C42">
        <w:fldChar w:fldCharType="separate"/>
      </w:r>
      <w:r w:rsidR="00124236">
        <w:rPr>
          <w:noProof/>
        </w:rPr>
        <w:t>16</w:t>
      </w:r>
      <w:r w:rsidR="00A67C42">
        <w:rPr>
          <w:noProof/>
        </w:rPr>
        <w:fldChar w:fldCharType="end"/>
      </w:r>
      <w:r>
        <w:t>: Percentage of Annual Admission Population by Race/Ethnicity</w:t>
      </w:r>
    </w:p>
    <w:p w:rsidR="00A06EED" w:rsidRDefault="00F43A8D" w:rsidP="00FC4486">
      <w:r>
        <w:lastRenderedPageBreak/>
        <w:t xml:space="preserve">The percentage of total admissions for </w:t>
      </w:r>
      <w:r w:rsidR="00286C50">
        <w:t>w</w:t>
      </w:r>
      <w:r>
        <w:t xml:space="preserve">hite youth therefore reduced more than any other demographic. </w:t>
      </w:r>
    </w:p>
    <w:p w:rsidR="00A06EED" w:rsidRDefault="00A9407F" w:rsidP="00FC4486">
      <w:r>
        <w:t xml:space="preserve">According to the most recent 2020 Census, </w:t>
      </w:r>
      <w:r w:rsidR="00A06EED">
        <w:t xml:space="preserve">Lorain County population demographics were notably more diverse than </w:t>
      </w:r>
      <w:r>
        <w:t>ten years ago</w:t>
      </w:r>
      <w:r w:rsidR="00A06EED">
        <w:t xml:space="preserve"> (see </w:t>
      </w:r>
      <w:hyperlink r:id="rId25" w:history="1">
        <w:r w:rsidR="00A06EED" w:rsidRPr="00E21339">
          <w:rPr>
            <w:rStyle w:val="Hyperlink"/>
          </w:rPr>
          <w:t>https://www.cleveland.com/news/2021/08/2020-census-shows-a-more-diverse-lorain-county-from-a-decade-ago.html</w:t>
        </w:r>
      </w:hyperlink>
      <w:r w:rsidR="00A06EED">
        <w:t xml:space="preserve">). Despite the increase in diversity, minority youth continue to be overrepresented in Lorain County’s detainment population. In 2021, </w:t>
      </w:r>
      <w:r w:rsidR="00286C50">
        <w:t>w</w:t>
      </w:r>
      <w:r w:rsidR="00A06EED">
        <w:t>hite youth constitute 35% of admissions while Black youth make up 38% of admissions. Hispanic youth and Mixed Race youth account for 20% and 7% of admissions.</w:t>
      </w:r>
      <w:r w:rsidR="000C6B1C">
        <w:t xml:space="preserve"> The </w:t>
      </w:r>
      <w:r w:rsidR="00286C50">
        <w:t>w</w:t>
      </w:r>
      <w:r w:rsidR="000C6B1C">
        <w:t xml:space="preserve">hite population of Lorain County is 74%, more than twice the admissions percentage at the Lorain County Detention Home. Black youth are admitted to the Detention Home at a rate over five times their representative population; Hispanic youth are admitted at a rate twice their representative population. </w:t>
      </w:r>
    </w:p>
    <w:p w:rsidR="00A9407F" w:rsidRDefault="00A9407F" w:rsidP="00FC4486"/>
    <w:p w:rsidR="000C6B1C" w:rsidRDefault="00EC17FC" w:rsidP="000C6B1C">
      <w:pPr>
        <w:keepNext/>
      </w:pPr>
      <w:r>
        <w:rPr>
          <w:noProof/>
        </w:rPr>
        <w:drawing>
          <wp:inline distT="0" distB="0" distL="0" distR="0" wp14:anchorId="3576C6E5" wp14:editId="60CE3065">
            <wp:extent cx="6353092" cy="3085106"/>
            <wp:effectExtent l="0" t="0" r="0" b="12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9407F" w:rsidRDefault="000C6B1C" w:rsidP="000C6B1C">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17</w:t>
      </w:r>
      <w:r w:rsidR="00A67C42">
        <w:rPr>
          <w:noProof/>
        </w:rPr>
        <w:fldChar w:fldCharType="end"/>
      </w:r>
      <w:r>
        <w:t>: 2021 Admissions vs. 2020 Census Data for Lorain County</w:t>
      </w:r>
    </w:p>
    <w:p w:rsidR="000C6B1C" w:rsidRDefault="000C6B1C" w:rsidP="00EC17FC">
      <w:pPr>
        <w:pStyle w:val="Heading3"/>
        <w:jc w:val="both"/>
      </w:pPr>
    </w:p>
    <w:p w:rsidR="000C6B1C" w:rsidRPr="000C6B1C" w:rsidRDefault="000C6B1C" w:rsidP="000C6B1C"/>
    <w:p w:rsidR="000C6B1C" w:rsidRDefault="000C6B1C">
      <w:pPr>
        <w:rPr>
          <w:rFonts w:asciiTheme="majorHAnsi" w:eastAsiaTheme="majorEastAsia" w:hAnsiTheme="majorHAnsi" w:cstheme="majorBidi"/>
          <w:color w:val="243F60" w:themeColor="accent1" w:themeShade="7F"/>
          <w:sz w:val="24"/>
          <w:szCs w:val="24"/>
        </w:rPr>
      </w:pPr>
      <w:r>
        <w:br w:type="page"/>
      </w:r>
    </w:p>
    <w:p w:rsidR="00FC4486" w:rsidRDefault="00A9407F" w:rsidP="00EC17FC">
      <w:pPr>
        <w:pStyle w:val="Heading3"/>
        <w:jc w:val="both"/>
      </w:pPr>
      <w:bookmarkStart w:id="10" w:name="_Toc98151804"/>
      <w:r>
        <w:lastRenderedPageBreak/>
        <w:t>Admissions by Gender</w:t>
      </w:r>
      <w:bookmarkEnd w:id="10"/>
    </w:p>
    <w:p w:rsidR="00A9407F" w:rsidRDefault="000B1DC9" w:rsidP="00A9407F">
      <w:r>
        <w:t xml:space="preserve">The QRS also disaggregates by gender; comparing 2018 numbers to 2021 numbers, female admissions declined at a greater rate than male admissions. </w:t>
      </w:r>
      <w:r w:rsidR="00A9407F">
        <w:t>Female admissions reduced by 62%, (137 to 52) and male admissions reduced by 41.7% (331 to 193).</w:t>
      </w:r>
    </w:p>
    <w:p w:rsidR="0049008A" w:rsidRDefault="000B1DC9" w:rsidP="00A9407F">
      <w:r>
        <w:rPr>
          <w:noProof/>
        </w:rPr>
        <w:drawing>
          <wp:inline distT="0" distB="0" distL="0" distR="0">
            <wp:extent cx="5828030" cy="2655735"/>
            <wp:effectExtent l="0" t="0" r="127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C6B1C" w:rsidRDefault="0049008A" w:rsidP="000C6B1C">
      <w:pPr>
        <w:pStyle w:val="Caption"/>
        <w:jc w:val="center"/>
      </w:pPr>
      <w:r>
        <w:t xml:space="preserve">Figure </w:t>
      </w:r>
      <w:r w:rsidR="00A67C42">
        <w:fldChar w:fldCharType="begin"/>
      </w:r>
      <w:r w:rsidR="00A67C42">
        <w:instrText xml:space="preserve"> </w:instrText>
      </w:r>
      <w:r w:rsidR="00A67C42">
        <w:instrText xml:space="preserve">SEQ Figure \* ARABIC </w:instrText>
      </w:r>
      <w:r w:rsidR="00A67C42">
        <w:fldChar w:fldCharType="separate"/>
      </w:r>
      <w:r w:rsidR="00124236">
        <w:rPr>
          <w:noProof/>
        </w:rPr>
        <w:t>18</w:t>
      </w:r>
      <w:r w:rsidR="00A67C42">
        <w:rPr>
          <w:noProof/>
        </w:rPr>
        <w:fldChar w:fldCharType="end"/>
      </w:r>
      <w:r>
        <w:t>: Admission by Gender 2018-2021</w:t>
      </w:r>
    </w:p>
    <w:p w:rsidR="000C6B1C" w:rsidRDefault="000C6B1C" w:rsidP="00A9407F">
      <w:pPr>
        <w:pStyle w:val="Heading3"/>
      </w:pPr>
    </w:p>
    <w:p w:rsidR="00CD589F" w:rsidRDefault="00A9407F" w:rsidP="00A9407F">
      <w:pPr>
        <w:pStyle w:val="Heading3"/>
      </w:pPr>
      <w:bookmarkStart w:id="11" w:name="_Toc98151805"/>
      <w:r>
        <w:t>Individual Youth Detainment</w:t>
      </w:r>
      <w:bookmarkEnd w:id="11"/>
      <w:r>
        <w:t xml:space="preserve"> </w:t>
      </w:r>
    </w:p>
    <w:p w:rsidR="00CD589F" w:rsidRDefault="00CD589F" w:rsidP="00CD589F">
      <w:r>
        <w:t xml:space="preserve">The QRS is limited with regards to the admissions numbers of how many </w:t>
      </w:r>
      <w:r>
        <w:rPr>
          <w:i/>
        </w:rPr>
        <w:t>individuals</w:t>
      </w:r>
      <w:r>
        <w:t xml:space="preserve"> are detained on an annual basis. For example, one youth could be detained five times in a one year period. That youth represents five separate admissions. The following graph shows how many </w:t>
      </w:r>
      <w:r w:rsidR="00714822">
        <w:t>times each individual was</w:t>
      </w:r>
      <w:r>
        <w:t xml:space="preserve"> detained annually in the DH. </w:t>
      </w:r>
    </w:p>
    <w:p w:rsidR="00CD589F" w:rsidRDefault="00CD589F" w:rsidP="00CD589F">
      <w:pPr>
        <w:keepNext/>
        <w:jc w:val="center"/>
      </w:pPr>
      <w:r>
        <w:rPr>
          <w:noProof/>
        </w:rPr>
        <w:drawing>
          <wp:inline distT="0" distB="0" distL="0" distR="0" wp14:anchorId="54B735F8" wp14:editId="139E598B">
            <wp:extent cx="6011186" cy="2552369"/>
            <wp:effectExtent l="0" t="0" r="8890" b="63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D589F" w:rsidRDefault="00CD589F" w:rsidP="00CD589F">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19</w:t>
      </w:r>
      <w:r w:rsidR="00A67C42">
        <w:rPr>
          <w:noProof/>
        </w:rPr>
        <w:fldChar w:fldCharType="end"/>
      </w:r>
      <w:r>
        <w:t>: Number of Detainments of Individual Youth by Year</w:t>
      </w:r>
    </w:p>
    <w:p w:rsidR="00CD589F" w:rsidRDefault="00CD589F" w:rsidP="00CD589F">
      <w:r>
        <w:lastRenderedPageBreak/>
        <w:t xml:space="preserve">The graph illustrates that year-over-year, there has been a general decline of the number of individual youth being detained, with the sharpest decline in youth being detained on one, two, or three occasions. </w:t>
      </w:r>
      <w:r w:rsidR="000C6B1C">
        <w:t>Youth being detained on one occasion during the reporting year reduced by 39.6%; two detainments declined 59%; three detainments declined 61.5%.</w:t>
      </w:r>
    </w:p>
    <w:p w:rsidR="00CD589F" w:rsidRDefault="00CD589F" w:rsidP="00CD589F">
      <w:r>
        <w:t xml:space="preserve">The number of youth being detained repeatedly over the four year </w:t>
      </w:r>
      <w:r w:rsidR="00C30B25">
        <w:t>review</w:t>
      </w:r>
      <w:r>
        <w:t xml:space="preserve"> period can also be illustrated. These numbers show that a small handful of youth are detained repeatedly over several years. Any youth detained more than ten times during the four year review period </w:t>
      </w:r>
      <w:r w:rsidR="000C6B1C">
        <w:t xml:space="preserve">(2018-2021) </w:t>
      </w:r>
      <w:r>
        <w:t>w</w:t>
      </w:r>
      <w:r w:rsidR="00A9407F">
        <w:t>as</w:t>
      </w:r>
      <w:r>
        <w:t xml:space="preserve"> analyzed individually to determine why repeated detainments were approved. All of the youth with ten or more detainments between 2018 and 2021 were youth who had some level of residential or correctional placement or placements. A general overview of these youth show repeated violations, placement failure due to violent behavior, new offenses, and/or accountability concerns in the community. </w:t>
      </w:r>
      <w:r>
        <w:rPr>
          <w:noProof/>
        </w:rPr>
        <mc:AlternateContent>
          <mc:Choice Requires="wps">
            <w:drawing>
              <wp:anchor distT="0" distB="0" distL="114300" distR="114300" simplePos="0" relativeHeight="251681792" behindDoc="0" locked="0" layoutInCell="1" allowOverlap="1" wp14:anchorId="73348D41" wp14:editId="421BE6A2">
                <wp:simplePos x="0" y="0"/>
                <wp:positionH relativeFrom="column">
                  <wp:posOffset>0</wp:posOffset>
                </wp:positionH>
                <wp:positionV relativeFrom="paragraph">
                  <wp:posOffset>2844800</wp:posOffset>
                </wp:positionV>
                <wp:extent cx="3208655" cy="635"/>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3208655" cy="635"/>
                        </a:xfrm>
                        <a:prstGeom prst="rect">
                          <a:avLst/>
                        </a:prstGeom>
                        <a:solidFill>
                          <a:prstClr val="white"/>
                        </a:solidFill>
                        <a:ln>
                          <a:noFill/>
                        </a:ln>
                      </wps:spPr>
                      <wps:txbx>
                        <w:txbxContent>
                          <w:p w:rsidR="00803541" w:rsidRPr="0064004B" w:rsidRDefault="00803541" w:rsidP="00CD589F">
                            <w:pPr>
                              <w:pStyle w:val="Caption"/>
                            </w:pPr>
                            <w:r>
                              <w:t xml:space="preserve">Figure </w:t>
                            </w:r>
                            <w:r w:rsidR="00A67C42">
                              <w:fldChar w:fldCharType="begin"/>
                            </w:r>
                            <w:r w:rsidR="00A67C42">
                              <w:instrText xml:space="preserve"> SEQ Figure \* ARABIC </w:instrText>
                            </w:r>
                            <w:r w:rsidR="00A67C42">
                              <w:fldChar w:fldCharType="separate"/>
                            </w:r>
                            <w:r w:rsidR="00124236">
                              <w:rPr>
                                <w:noProof/>
                              </w:rPr>
                              <w:t>20</w:t>
                            </w:r>
                            <w:r w:rsidR="00A67C42">
                              <w:rPr>
                                <w:noProof/>
                              </w:rPr>
                              <w:fldChar w:fldCharType="end"/>
                            </w:r>
                            <w:r>
                              <w:t>: Repeat Detainments by Individuals 2018-2021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348D41" id="Text Box 43" o:spid="_x0000_s1037" type="#_x0000_t202" style="position:absolute;margin-left:0;margin-top:224pt;width:252.6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" stroked="f">
                <v:textbox style="mso-fit-shape-to-text:t" inset="0,0,0,0">
                  <w:txbxContent>
                    <w:p w:rsidR="00803541" w:rsidRPr="0064004B" w:rsidRDefault="00803541" w:rsidP="00CD589F">
                      <w:pPr>
                        <w:pStyle w:val="Caption"/>
                      </w:pPr>
                      <w:r>
                        <w:t xml:space="preserve">Figure </w:t>
                      </w:r>
                      <w:r>
                        <w:fldChar w:fldCharType="begin"/>
                      </w:r>
                      <w:r>
                        <w:instrText xml:space="preserve"> SEQ Figure \* ARABIC </w:instrText>
                      </w:r>
                      <w:r>
                        <w:fldChar w:fldCharType="separate"/>
                      </w:r>
                      <w:r w:rsidR="00124236">
                        <w:rPr>
                          <w:noProof/>
                        </w:rPr>
                        <w:t>20</w:t>
                      </w:r>
                      <w:r>
                        <w:rPr>
                          <w:noProof/>
                        </w:rPr>
                        <w:fldChar w:fldCharType="end"/>
                      </w:r>
                      <w:r>
                        <w:t>: Repeat Detainments by Individuals 2018-2021</w:t>
                      </w:r>
                    </w:p>
                  </w:txbxContent>
                </v:textbox>
                <w10:wrap type="square"/>
              </v:shape>
            </w:pict>
          </mc:Fallback>
        </mc:AlternateContent>
      </w:r>
      <w:r>
        <w:rPr>
          <w:noProof/>
        </w:rPr>
        <w:drawing>
          <wp:anchor distT="0" distB="0" distL="114300" distR="114300" simplePos="0" relativeHeight="251677696" behindDoc="0" locked="0" layoutInCell="1" allowOverlap="1" wp14:anchorId="3CDDD2EF" wp14:editId="24F1DF76">
            <wp:simplePos x="0" y="0"/>
            <wp:positionH relativeFrom="column">
              <wp:posOffset>0</wp:posOffset>
            </wp:positionH>
            <wp:positionV relativeFrom="paragraph">
              <wp:posOffset>2109</wp:posOffset>
            </wp:positionV>
            <wp:extent cx="3209026" cy="2786332"/>
            <wp:effectExtent l="0" t="0" r="0" b="0"/>
            <wp:wrapSquare wrapText="bothSides"/>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 xml:space="preserve">The majority of the youth (60%) were detained between 2018 and 2020 were detained on only one occasion. Eleven percent of the youth were detained on five or more occasions. </w:t>
      </w:r>
    </w:p>
    <w:p w:rsidR="00C30B25" w:rsidRDefault="00C30B25" w:rsidP="00C30B25">
      <w:pPr>
        <w:pStyle w:val="Heading2"/>
      </w:pPr>
      <w:bookmarkStart w:id="12" w:name="_Toc98151806"/>
      <w:r>
        <w:t>Unique Detainments by Race/Ethnicity</w:t>
      </w:r>
      <w:bookmarkEnd w:id="12"/>
    </w:p>
    <w:p w:rsidR="00CD589F" w:rsidRDefault="00C30B25" w:rsidP="00CD589F">
      <w:r>
        <w:rPr>
          <w:noProof/>
        </w:rPr>
        <mc:AlternateContent>
          <mc:Choice Requires="wps">
            <w:drawing>
              <wp:anchor distT="0" distB="0" distL="114300" distR="114300" simplePos="0" relativeHeight="251693056" behindDoc="0" locked="0" layoutInCell="1" allowOverlap="1" wp14:anchorId="18F6D2FC" wp14:editId="5008BBED">
                <wp:simplePos x="0" y="0"/>
                <wp:positionH relativeFrom="column">
                  <wp:posOffset>23495</wp:posOffset>
                </wp:positionH>
                <wp:positionV relativeFrom="paragraph">
                  <wp:posOffset>3335020</wp:posOffset>
                </wp:positionV>
                <wp:extent cx="5867400" cy="635"/>
                <wp:effectExtent l="0" t="0" r="0" b="0"/>
                <wp:wrapSquare wrapText="bothSides"/>
                <wp:docPr id="47" name="Text Box 47"/>
                <wp:cNvGraphicFramePr/>
                <a:graphic xmlns:a="http://schemas.openxmlformats.org/drawingml/2006/main">
                  <a:graphicData uri="http://schemas.microsoft.com/office/word/2010/wordprocessingShape">
                    <wps:wsp>
                      <wps:cNvSpPr txBox="1"/>
                      <wps:spPr>
                        <a:xfrm>
                          <a:off x="0" y="0"/>
                          <a:ext cx="5867400" cy="635"/>
                        </a:xfrm>
                        <a:prstGeom prst="rect">
                          <a:avLst/>
                        </a:prstGeom>
                        <a:solidFill>
                          <a:prstClr val="white"/>
                        </a:solidFill>
                        <a:ln>
                          <a:noFill/>
                        </a:ln>
                      </wps:spPr>
                      <wps:txbx>
                        <w:txbxContent>
                          <w:p w:rsidR="00803541" w:rsidRPr="00B8089F" w:rsidRDefault="00803541" w:rsidP="00C30B25">
                            <w:pPr>
                              <w:pStyle w:val="Caption"/>
                              <w:jc w:val="center"/>
                              <w:rPr>
                                <w:noProof/>
                              </w:rPr>
                            </w:pPr>
                            <w:r>
                              <w:t xml:space="preserve">Figure </w:t>
                            </w:r>
                            <w:r w:rsidR="00A67C42">
                              <w:fldChar w:fldCharType="begin"/>
                            </w:r>
                            <w:r w:rsidR="00A67C42">
                              <w:instrText xml:space="preserve"> SEQ Figure \* ARABIC </w:instrText>
                            </w:r>
                            <w:r w:rsidR="00A67C42">
                              <w:fldChar w:fldCharType="separate"/>
                            </w:r>
                            <w:r w:rsidR="00124236">
                              <w:rPr>
                                <w:noProof/>
                              </w:rPr>
                              <w:t>21</w:t>
                            </w:r>
                            <w:r w:rsidR="00A67C42">
                              <w:rPr>
                                <w:noProof/>
                              </w:rPr>
                              <w:fldChar w:fldCharType="end"/>
                            </w:r>
                            <w:r>
                              <w:t>: Unique Youth with Detainment by Year by Race/Ethnicity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8F6D2FC" id="Text Box 47" o:spid="_x0000_s1038" type="#_x0000_t202" style="position:absolute;margin-left:1.85pt;margin-top:262.6pt;width:462pt;height:.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" stroked="f">
                <v:textbox style="mso-fit-shape-to-text:t" inset="0,0,0,0">
                  <w:txbxContent>
                    <w:p w:rsidR="00803541" w:rsidRPr="00B8089F" w:rsidRDefault="00803541" w:rsidP="00C30B25">
                      <w:pPr>
                        <w:pStyle w:val="Caption"/>
                        <w:jc w:val="center"/>
                        <w:rPr>
                          <w:noProof/>
                        </w:rPr>
                      </w:pPr>
                      <w:r>
                        <w:t xml:space="preserve">Figure </w:t>
                      </w:r>
                      <w:r>
                        <w:fldChar w:fldCharType="begin"/>
                      </w:r>
                      <w:r>
                        <w:instrText xml:space="preserve"> SEQ Figure \* ARABIC </w:instrText>
                      </w:r>
                      <w:r>
                        <w:fldChar w:fldCharType="separate"/>
                      </w:r>
                      <w:r w:rsidR="00124236">
                        <w:rPr>
                          <w:noProof/>
                        </w:rPr>
                        <w:t>21</w:t>
                      </w:r>
                      <w:r>
                        <w:fldChar w:fldCharType="end"/>
                      </w:r>
                      <w:r>
                        <w:t>: Unique Youth with Detainment by Year by Race/Ethnicity</w:t>
                      </w:r>
                    </w:p>
                  </w:txbxContent>
                </v:textbox>
                <w10:wrap type="square"/>
              </v:shape>
            </w:pict>
          </mc:Fallback>
        </mc:AlternateContent>
      </w:r>
      <w:r>
        <w:rPr>
          <w:noProof/>
        </w:rPr>
        <w:drawing>
          <wp:anchor distT="0" distB="0" distL="114300" distR="114300" simplePos="0" relativeHeight="251678720" behindDoc="0" locked="0" layoutInCell="1" allowOverlap="1" wp14:anchorId="10CD29B1" wp14:editId="29C51DE1">
            <wp:simplePos x="0" y="0"/>
            <wp:positionH relativeFrom="margin">
              <wp:posOffset>23495</wp:posOffset>
            </wp:positionH>
            <wp:positionV relativeFrom="paragraph">
              <wp:posOffset>838200</wp:posOffset>
            </wp:positionV>
            <wp:extent cx="5867400" cy="2440940"/>
            <wp:effectExtent l="0" t="0" r="0" b="0"/>
            <wp:wrapSquare wrapText="bothSides"/>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CD589F">
        <w:t xml:space="preserve">Taking into consideration a pattern of some youth entering the Detention Home several times, disaggregation of </w:t>
      </w:r>
      <w:r>
        <w:t>demographics</w:t>
      </w:r>
      <w:r w:rsidR="00CD589F">
        <w:t xml:space="preserve"> by number of detainments per year is appropriate. The following chart shows that across all demographics, the number of individual youth being detained per year has declined, with the exception of a slight uptick for </w:t>
      </w:r>
      <w:r w:rsidR="00286C50">
        <w:t>w</w:t>
      </w:r>
      <w:r w:rsidR="00CD589F">
        <w:t xml:space="preserve">hite youth between 2020 and 2021. </w:t>
      </w:r>
    </w:p>
    <w:p w:rsidR="00CD589F" w:rsidRDefault="00CD589F" w:rsidP="00CD589F"/>
    <w:p w:rsidR="00CD589F" w:rsidRDefault="00CD589F" w:rsidP="00CD589F">
      <w:r>
        <w:t>The number of individual Black youth in the DH declined from 124 in 2018 to 61, a 51% decrease. Similarly, individual white youth decreased by 41.5%, Hispanic youth by 33%, and Mixed Race youth by 26%.</w:t>
      </w:r>
      <w:r w:rsidR="00C30B25">
        <w:t xml:space="preserve"> </w:t>
      </w:r>
      <w:r>
        <w:t>Overall detained youth (</w:t>
      </w:r>
      <w:r w:rsidR="00C30B25">
        <w:t xml:space="preserve">individual </w:t>
      </w:r>
      <w:r>
        <w:t xml:space="preserve">youth exposed to the Detention Home) has decreased by 43% since 2018.  </w:t>
      </w:r>
    </w:p>
    <w:p w:rsidR="00CD589F" w:rsidRDefault="00CD589F" w:rsidP="000B1DC9"/>
    <w:p w:rsidR="00F43A8D" w:rsidRDefault="00016551" w:rsidP="003934EA">
      <w:pPr>
        <w:pStyle w:val="Heading2"/>
      </w:pPr>
      <w:bookmarkStart w:id="13" w:name="_Toc98151807"/>
      <w:r w:rsidRPr="00016551">
        <w:t>Part Three: Average Daily Population</w:t>
      </w:r>
      <w:bookmarkEnd w:id="13"/>
    </w:p>
    <w:p w:rsidR="00016551" w:rsidRDefault="00016551" w:rsidP="00016551">
      <w:r>
        <w:t xml:space="preserve">The QRS calculates Average Daily Population by totaling the number of days a youth was in the facility during the time period and disaggregating that youth’s demographics and detainment reason. This allows the user to look at many factors for comparative purposes. </w:t>
      </w:r>
    </w:p>
    <w:p w:rsidR="00016551" w:rsidRDefault="00016551" w:rsidP="00A9407F">
      <w:pPr>
        <w:pStyle w:val="Heading3"/>
      </w:pPr>
      <w:bookmarkStart w:id="14" w:name="_Toc98151808"/>
      <w:r>
        <w:t>Gender</w:t>
      </w:r>
      <w:bookmarkEnd w:id="14"/>
    </w:p>
    <w:p w:rsidR="00FC4486" w:rsidRDefault="00016551" w:rsidP="002A6F37">
      <w:r>
        <w:t xml:space="preserve">As previously noted, female admissions decreased at a </w:t>
      </w:r>
      <w:r w:rsidR="0049008A">
        <w:t>faster</w:t>
      </w:r>
      <w:r>
        <w:t xml:space="preserve"> rate </w:t>
      </w:r>
      <w:r w:rsidR="009D0480">
        <w:t>than</w:t>
      </w:r>
      <w:r>
        <w:t xml:space="preserve"> male admissions from 2018 to 2021. </w:t>
      </w:r>
      <w:r w:rsidR="00810B0A">
        <w:t xml:space="preserve"> </w:t>
      </w:r>
      <w:r w:rsidR="00FC4486">
        <w:t xml:space="preserve">The QRS provides detainment reasons by percentage for the average daily population. </w:t>
      </w:r>
      <w:r w:rsidR="00810B0A">
        <w:t xml:space="preserve">The following graph </w:t>
      </w:r>
      <w:r w:rsidR="00FC4486">
        <w:t>disaggregates</w:t>
      </w:r>
      <w:r w:rsidR="00810B0A">
        <w:t xml:space="preserve"> the various reasons for detainment for male and female ADP</w:t>
      </w:r>
      <w:r w:rsidR="0049008A">
        <w:t xml:space="preserve"> for 2021</w:t>
      </w:r>
      <w:r w:rsidR="00810B0A">
        <w:t xml:space="preserve">. </w:t>
      </w:r>
      <w:r w:rsidR="002A6F37">
        <w:t xml:space="preserve"> </w:t>
      </w:r>
      <w:r w:rsidR="00FC4486">
        <w:t xml:space="preserve">For ease of review, all Misdemeanor Initial Offenses as well as Felony Initial Offenses were combined into one percentage, respectively. </w:t>
      </w:r>
    </w:p>
    <w:p w:rsidR="002A6F37" w:rsidRDefault="00977F16" w:rsidP="002A6F37">
      <w:r>
        <w:rPr>
          <w:noProof/>
        </w:rPr>
        <w:drawing>
          <wp:inline distT="0" distB="0" distL="0" distR="0" wp14:anchorId="7421761A" wp14:editId="5D125B6A">
            <wp:extent cx="6169660" cy="3824577"/>
            <wp:effectExtent l="0" t="0" r="2540" b="508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16551" w:rsidRDefault="002A6F37"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22</w:t>
      </w:r>
      <w:r w:rsidR="00A67C42">
        <w:rPr>
          <w:noProof/>
        </w:rPr>
        <w:fldChar w:fldCharType="end"/>
      </w:r>
      <w:r>
        <w:t>: 2021 ADP by Gender and Offense</w:t>
      </w:r>
    </w:p>
    <w:p w:rsidR="002A6F37" w:rsidRPr="002A6F37" w:rsidRDefault="002A6F37" w:rsidP="002A6F37"/>
    <w:p w:rsidR="00016551" w:rsidRDefault="008E68E3" w:rsidP="00016551">
      <w:r>
        <w:lastRenderedPageBreak/>
        <w:t xml:space="preserve">This chart illustrates that </w:t>
      </w:r>
      <w:r w:rsidR="009D0480">
        <w:t>probation violation tops the</w:t>
      </w:r>
      <w:r>
        <w:t xml:space="preserve"> </w:t>
      </w:r>
      <w:r w:rsidR="009D0480">
        <w:t>2021 female ADP (</w:t>
      </w:r>
      <w:r w:rsidR="00977F16">
        <w:t>36%</w:t>
      </w:r>
      <w:r w:rsidR="009D0480">
        <w:t>) detainment reason</w:t>
      </w:r>
      <w:r w:rsidR="00977F16">
        <w:t xml:space="preserve">, meaning, on </w:t>
      </w:r>
      <w:r w:rsidR="00124236">
        <w:t>an average</w:t>
      </w:r>
      <w:r w:rsidR="00977F16">
        <w:t xml:space="preserve"> day</w:t>
      </w:r>
      <w:r w:rsidR="00FC4486">
        <w:t xml:space="preserve"> in 2021</w:t>
      </w:r>
      <w:r w:rsidR="00977F16">
        <w:t xml:space="preserve">, 36% of the detained females were at the DH due to a probation violation. </w:t>
      </w:r>
      <w:r w:rsidR="00FC4486">
        <w:t>Initial Felony Offenses</w:t>
      </w:r>
      <w:r>
        <w:t xml:space="preserve"> are the highest ADP percentage for males</w:t>
      </w:r>
      <w:r w:rsidR="00FC4486">
        <w:t xml:space="preserve"> (33%).</w:t>
      </w:r>
      <w:r>
        <w:t xml:space="preserve"> Totaling probation violations and ATD failures, females ADP is 46%, while male ADP </w:t>
      </w:r>
      <w:r w:rsidR="00FC4486">
        <w:t xml:space="preserve">is </w:t>
      </w:r>
      <w:r w:rsidR="002378AC">
        <w:t xml:space="preserve">25%. </w:t>
      </w:r>
    </w:p>
    <w:p w:rsidR="002A6F37" w:rsidRDefault="00977F16" w:rsidP="002A6F37">
      <w:pPr>
        <w:keepNext/>
      </w:pPr>
      <w:r>
        <w:rPr>
          <w:noProof/>
        </w:rPr>
        <w:drawing>
          <wp:inline distT="0" distB="0" distL="0" distR="0" wp14:anchorId="18484A7F" wp14:editId="534F84FF">
            <wp:extent cx="6289040" cy="4134678"/>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378AC" w:rsidRDefault="002A6F37"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23</w:t>
      </w:r>
      <w:r w:rsidR="00A67C42">
        <w:rPr>
          <w:noProof/>
        </w:rPr>
        <w:fldChar w:fldCharType="end"/>
      </w:r>
      <w:r>
        <w:t>: 2018 Admissions by Gender and Offense</w:t>
      </w:r>
    </w:p>
    <w:p w:rsidR="0072292C" w:rsidRDefault="0072292C" w:rsidP="00016551">
      <w:r>
        <w:t xml:space="preserve">In 2018, the highest female ADP intake reason was Misdemeanor </w:t>
      </w:r>
      <w:r w:rsidR="00977F16">
        <w:t>Initial Offense</w:t>
      </w:r>
      <w:r>
        <w:t xml:space="preserve"> (</w:t>
      </w:r>
      <w:r w:rsidR="00977F16">
        <w:t>31</w:t>
      </w:r>
      <w:r>
        <w:t xml:space="preserve">%) with probation violation coming in second at 19%. </w:t>
      </w:r>
      <w:r w:rsidR="00977F16">
        <w:t xml:space="preserve">32% of the male ADP was due to Probation Violation detainments. </w:t>
      </w:r>
      <w:r>
        <w:t xml:space="preserve">In total, the probation/ATD violations ADP for females was 25% and for males was 37%. </w:t>
      </w:r>
    </w:p>
    <w:p w:rsidR="0072292C" w:rsidRDefault="0072292C" w:rsidP="00016551">
      <w:r>
        <w:t>The previous charts indicate that the ADP for males decreased by 2.5 youth</w:t>
      </w:r>
      <w:r w:rsidR="0049008A">
        <w:t xml:space="preserve"> or 12.9%. For females, the </w:t>
      </w:r>
      <w:r>
        <w:t xml:space="preserve">ADP decreased by 2 youth, or 31.7%. </w:t>
      </w:r>
    </w:p>
    <w:p w:rsidR="00FE28AD" w:rsidRDefault="0072292C" w:rsidP="00016551">
      <w:r>
        <w:t xml:space="preserve">ADP for misdemeanor offenses fell the most. Combining all misdemeanor offenses, ADP for males went from 13% in 2018 to 7% in 2021. For females, Misdemeanor ADP went from </w:t>
      </w:r>
      <w:r w:rsidR="00FE28AD">
        <w:t xml:space="preserve">31% in 2018 to 10% in 2021. </w:t>
      </w:r>
    </w:p>
    <w:p w:rsidR="002A6F37" w:rsidRDefault="002A6F37" w:rsidP="00016551"/>
    <w:p w:rsidR="002A6F37" w:rsidRDefault="002A6F37" w:rsidP="00016551"/>
    <w:p w:rsidR="00FE28AD" w:rsidRDefault="00FE28AD" w:rsidP="003934EA">
      <w:pPr>
        <w:pStyle w:val="Heading3"/>
      </w:pPr>
      <w:bookmarkStart w:id="15" w:name="_Toc98151809"/>
      <w:r>
        <w:lastRenderedPageBreak/>
        <w:t>Race/Ethnicity</w:t>
      </w:r>
      <w:bookmarkEnd w:id="15"/>
    </w:p>
    <w:p w:rsidR="00FE28AD" w:rsidRDefault="00FE28AD" w:rsidP="00FE28AD">
      <w:pPr>
        <w:pStyle w:val="ListParagraph"/>
        <w:ind w:left="0"/>
      </w:pPr>
    </w:p>
    <w:p w:rsidR="00FE28AD" w:rsidRDefault="00FE28AD" w:rsidP="00FE28AD">
      <w:pPr>
        <w:pStyle w:val="ListParagraph"/>
        <w:ind w:left="0"/>
      </w:pPr>
      <w:r>
        <w:t xml:space="preserve">ADP is disaggregated for Race/Ethnicity across all detainment reasons. For </w:t>
      </w:r>
      <w:r w:rsidR="007D700D">
        <w:t>this</w:t>
      </w:r>
      <w:r>
        <w:t xml:space="preserve"> analysis, the evaluator will focus on pre-adjudicated and violation statuses</w:t>
      </w:r>
      <w:r w:rsidR="009704B0">
        <w:t xml:space="preserve"> (this includes warrants and remands)</w:t>
      </w:r>
      <w:r>
        <w:t xml:space="preserve">. </w:t>
      </w:r>
      <w:r w:rsidR="009704B0">
        <w:t xml:space="preserve">Pre-adjudicated youth do not include youth awaiting Bindover or SYO cases. </w:t>
      </w:r>
    </w:p>
    <w:p w:rsidR="004005DC" w:rsidRDefault="004005DC" w:rsidP="004005DC">
      <w:pPr>
        <w:pStyle w:val="ListParagraph"/>
        <w:tabs>
          <w:tab w:val="left" w:pos="1875"/>
        </w:tabs>
        <w:ind w:left="0"/>
      </w:pPr>
      <w:r>
        <w:tab/>
      </w:r>
    </w:p>
    <w:p w:rsidR="00124236" w:rsidRDefault="004005DC" w:rsidP="00124236">
      <w:pPr>
        <w:pStyle w:val="ListParagraph"/>
        <w:keepNext/>
        <w:ind w:left="0"/>
        <w:jc w:val="center"/>
      </w:pP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10160</wp:posOffset>
            </wp:positionV>
            <wp:extent cx="2673985" cy="4580255"/>
            <wp:effectExtent l="0" t="0" r="0" b="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Pr>
          <w:noProof/>
        </w:rPr>
        <w:drawing>
          <wp:inline distT="0" distB="0" distL="0" distR="0" wp14:anchorId="73AA5D77" wp14:editId="4F4AC7EB">
            <wp:extent cx="2717165" cy="4588881"/>
            <wp:effectExtent l="0" t="0" r="6985" b="254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E28AD" w:rsidRDefault="00124236" w:rsidP="00124236">
      <w:pPr>
        <w:pStyle w:val="Caption"/>
        <w:jc w:val="center"/>
      </w:pPr>
      <w:r>
        <w:rPr>
          <w:noProof/>
        </w:rPr>
        <mc:AlternateContent>
          <mc:Choice Requires="wps">
            <w:drawing>
              <wp:anchor distT="0" distB="0" distL="114300" distR="114300" simplePos="0" relativeHeight="251695104" behindDoc="0" locked="0" layoutInCell="1" allowOverlap="1" wp14:anchorId="2CB2D615" wp14:editId="63CBA989">
                <wp:simplePos x="0" y="0"/>
                <wp:positionH relativeFrom="margin">
                  <wp:align>left</wp:align>
                </wp:positionH>
                <wp:positionV relativeFrom="paragraph">
                  <wp:posOffset>10160</wp:posOffset>
                </wp:positionV>
                <wp:extent cx="2673985" cy="63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673985" cy="635"/>
                        </a:xfrm>
                        <a:prstGeom prst="rect">
                          <a:avLst/>
                        </a:prstGeom>
                        <a:solidFill>
                          <a:prstClr val="white"/>
                        </a:solidFill>
                        <a:ln>
                          <a:noFill/>
                        </a:ln>
                      </wps:spPr>
                      <wps:txbx>
                        <w:txbxContent>
                          <w:p w:rsidR="00124236" w:rsidRPr="00C409C5" w:rsidRDefault="00124236" w:rsidP="004469A1">
                            <w:pPr>
                              <w:pStyle w:val="Caption"/>
                              <w:jc w:val="center"/>
                              <w:rPr>
                                <w:noProof/>
                              </w:rPr>
                            </w:pPr>
                            <w:r>
                              <w:t xml:space="preserve">Figure </w:t>
                            </w:r>
                            <w:r w:rsidR="00A67C42">
                              <w:fldChar w:fldCharType="begin"/>
                            </w:r>
                            <w:r w:rsidR="00A67C42">
                              <w:instrText xml:space="preserve"> SEQ Figure \* ARABIC </w:instrText>
                            </w:r>
                            <w:r w:rsidR="00A67C42">
                              <w:fldChar w:fldCharType="separate"/>
                            </w:r>
                            <w:r>
                              <w:rPr>
                                <w:noProof/>
                              </w:rPr>
                              <w:t>24</w:t>
                            </w:r>
                            <w:r w:rsidR="00A67C42">
                              <w:rPr>
                                <w:noProof/>
                              </w:rPr>
                              <w:fldChar w:fldCharType="end"/>
                            </w:r>
                            <w:r>
                              <w:t>: 2018 ADP for Technical Reasons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B2D615" id="Text Box 16" o:spid="_x0000_s1039" type="#_x0000_t202" style="position:absolute;left:0;text-align:left;margin-left:0;margin-top:.8pt;width:210.55pt;height:.05pt;z-index:2516951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" stroked="f">
                <v:textbox style="mso-fit-shape-to-text:t" inset="0,0,0,0">
                  <w:txbxContent>
                    <w:p w:rsidR="00124236" w:rsidRPr="00C409C5" w:rsidRDefault="00124236" w:rsidP="004469A1">
                      <w:pPr>
                        <w:pStyle w:val="Caption"/>
                        <w:jc w:val="center"/>
                        <w:rPr>
                          <w:noProof/>
                        </w:rPr>
                      </w:pPr>
                      <w:r>
                        <w:t xml:space="preserve">Figure </w:t>
                      </w:r>
                      <w:r>
                        <w:fldChar w:fldCharType="begin"/>
                      </w:r>
                      <w:r>
                        <w:instrText xml:space="preserve"> SEQ Figure \* ARABIC </w:instrText>
                      </w:r>
                      <w:r>
                        <w:fldChar w:fldCharType="separate"/>
                      </w:r>
                      <w:r>
                        <w:rPr>
                          <w:noProof/>
                        </w:rPr>
                        <w:t>24</w:t>
                      </w:r>
                      <w:r>
                        <w:fldChar w:fldCharType="end"/>
                      </w:r>
                      <w:r>
                        <w:t>: 2018 ADP for Technical Reasons</w:t>
                      </w:r>
                    </w:p>
                  </w:txbxContent>
                </v:textbox>
                <w10:wrap type="square" anchorx="margin"/>
              </v:shape>
            </w:pict>
          </mc:Fallback>
        </mc:AlternateContent>
      </w:r>
      <w:r>
        <w:t xml:space="preserve">Figure </w:t>
      </w:r>
      <w:r w:rsidR="00A67C42">
        <w:fldChar w:fldCharType="begin"/>
      </w:r>
      <w:r w:rsidR="00A67C42">
        <w:instrText xml:space="preserve"> SEQ Figure \* ARABIC </w:instrText>
      </w:r>
      <w:r w:rsidR="00A67C42">
        <w:fldChar w:fldCharType="separate"/>
      </w:r>
      <w:r>
        <w:rPr>
          <w:noProof/>
        </w:rPr>
        <w:t>25</w:t>
      </w:r>
      <w:r w:rsidR="00A67C42">
        <w:rPr>
          <w:noProof/>
        </w:rPr>
        <w:fldChar w:fldCharType="end"/>
      </w:r>
      <w:r>
        <w:t>: 2021 ADP for Technical Reasons</w:t>
      </w:r>
    </w:p>
    <w:p w:rsidR="004005DC" w:rsidRDefault="004005DC" w:rsidP="004005DC">
      <w:pPr>
        <w:pStyle w:val="ListParagraph"/>
        <w:ind w:left="0"/>
        <w:jc w:val="center"/>
      </w:pPr>
    </w:p>
    <w:p w:rsidR="004005DC" w:rsidRDefault="004005DC" w:rsidP="004005DC">
      <w:pPr>
        <w:pStyle w:val="ListParagraph"/>
        <w:ind w:left="0"/>
      </w:pPr>
      <w:r>
        <w:t xml:space="preserve">These charts illustrate that while ADP for pre-adjudicated offenses has reduced by 0.3 youth, the biggest reduction has stemmed from reduction of technical reasons for detention (4.4 youth, 33% reduction). </w:t>
      </w:r>
      <w:r w:rsidR="009704B0">
        <w:t xml:space="preserve">White youth are seeing ADP numbers trending down in both categories, while Black youth have seen a 2% reduction for technicals only. Both Hispanic and Mixed Race youth are seeing an overall increase in ADP. </w:t>
      </w:r>
    </w:p>
    <w:p w:rsidR="00C561B3" w:rsidRDefault="00C561B3" w:rsidP="004005DC">
      <w:pPr>
        <w:pStyle w:val="ListParagraph"/>
        <w:ind w:left="0"/>
      </w:pPr>
    </w:p>
    <w:p w:rsidR="00C561B3" w:rsidRDefault="00C561B3" w:rsidP="004005DC">
      <w:pPr>
        <w:pStyle w:val="ListParagraph"/>
        <w:ind w:left="0"/>
      </w:pPr>
      <w:r>
        <w:t>Overall</w:t>
      </w:r>
      <w:r w:rsidR="00286C50">
        <w:t>,</w:t>
      </w:r>
      <w:r>
        <w:t xml:space="preserve"> ADP across all four years </w:t>
      </w:r>
      <w:r w:rsidR="00810B0A">
        <w:t xml:space="preserve">and across all detainment categories </w:t>
      </w:r>
      <w:r>
        <w:t xml:space="preserve">indicates variability by Race and Ethnicity, with Mixed Race being the lowest represented </w:t>
      </w:r>
      <w:r w:rsidR="00D21CB1">
        <w:t xml:space="preserve">demographic. </w:t>
      </w:r>
      <w:r w:rsidR="00124236">
        <w:t xml:space="preserve"> While we saw above that admissions declined for all racial groups, we shall see below that lengths of stay increased for Black and </w:t>
      </w:r>
      <w:r w:rsidR="00124236">
        <w:lastRenderedPageBreak/>
        <w:t xml:space="preserve">Hispanic youth, so as the chart below shows, </w:t>
      </w:r>
      <w:r w:rsidR="00286C50">
        <w:t>w</w:t>
      </w:r>
      <w:r w:rsidR="00124236">
        <w:t xml:space="preserve">hite youth have seen the most marked decline in total time spent in detention. </w:t>
      </w:r>
    </w:p>
    <w:p w:rsidR="00D21CB1" w:rsidRDefault="00D21CB1" w:rsidP="004005DC">
      <w:pPr>
        <w:pStyle w:val="ListParagraph"/>
        <w:ind w:left="0"/>
      </w:pPr>
    </w:p>
    <w:p w:rsidR="002A6F37" w:rsidRDefault="00D21CB1" w:rsidP="002A6F37">
      <w:pPr>
        <w:pStyle w:val="ListParagraph"/>
        <w:keepNext/>
        <w:ind w:left="0"/>
      </w:pPr>
      <w:r>
        <w:rPr>
          <w:noProof/>
        </w:rPr>
        <w:drawing>
          <wp:inline distT="0" distB="0" distL="0" distR="0" wp14:anchorId="0D20F8E3" wp14:editId="18BE3D2E">
            <wp:extent cx="5883215" cy="3191774"/>
            <wp:effectExtent l="0" t="0" r="3810" b="889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21CB1" w:rsidRDefault="002A6F37"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26</w:t>
      </w:r>
      <w:r w:rsidR="00A67C42">
        <w:rPr>
          <w:noProof/>
        </w:rPr>
        <w:fldChar w:fldCharType="end"/>
      </w:r>
      <w:r>
        <w:t>: Detention ADP by Race/Ethnicity and Year</w:t>
      </w:r>
    </w:p>
    <w:p w:rsidR="009704B0" w:rsidRDefault="009704B0" w:rsidP="004005DC">
      <w:pPr>
        <w:pStyle w:val="ListParagraph"/>
        <w:ind w:left="0"/>
      </w:pPr>
    </w:p>
    <w:p w:rsidR="00407ECA" w:rsidRDefault="00407ECA" w:rsidP="004005DC">
      <w:pPr>
        <w:pStyle w:val="ListParagraph"/>
        <w:ind w:left="0"/>
      </w:pPr>
    </w:p>
    <w:p w:rsidR="00407ECA" w:rsidRDefault="00407ECA" w:rsidP="004005DC">
      <w:pPr>
        <w:pStyle w:val="ListParagraph"/>
        <w:ind w:left="0"/>
        <w:sectPr w:rsidR="00407ECA" w:rsidSect="00FC4486">
          <w:type w:val="continuous"/>
          <w:pgSz w:w="12240" w:h="15840"/>
          <w:pgMar w:top="1440" w:right="1440" w:bottom="1440" w:left="1440" w:header="720" w:footer="720" w:gutter="0"/>
          <w:cols w:space="720"/>
          <w:docGrid w:linePitch="360"/>
        </w:sectPr>
      </w:pPr>
    </w:p>
    <w:p w:rsidR="00407ECA" w:rsidRDefault="00407ECA" w:rsidP="00407ECA">
      <w:pPr>
        <w:pStyle w:val="ListParagraph"/>
        <w:keepNext/>
        <w:ind w:left="0"/>
      </w:pPr>
    </w:p>
    <w:p w:rsidR="00407ECA" w:rsidRDefault="00407ECA" w:rsidP="006A58D5">
      <w:pPr>
        <w:pStyle w:val="ListParagraph"/>
        <w:ind w:left="0"/>
        <w:jc w:val="center"/>
        <w:rPr>
          <w:b/>
        </w:rPr>
        <w:sectPr w:rsidR="00407ECA" w:rsidSect="00407ECA">
          <w:type w:val="continuous"/>
          <w:pgSz w:w="12240" w:h="15840"/>
          <w:pgMar w:top="1440" w:right="1440" w:bottom="1440" w:left="1440" w:header="720" w:footer="720" w:gutter="0"/>
          <w:cols w:num="2" w:space="720"/>
          <w:docGrid w:linePitch="360"/>
        </w:sectPr>
      </w:pPr>
    </w:p>
    <w:p w:rsidR="009704B0" w:rsidRDefault="006A58D5" w:rsidP="00C97CEC">
      <w:pPr>
        <w:pStyle w:val="Heading2"/>
      </w:pPr>
      <w:bookmarkStart w:id="16" w:name="_Toc98151810"/>
      <w:r>
        <w:t>Pa</w:t>
      </w:r>
      <w:r w:rsidR="002A6F37">
        <w:t>rt Four: Average Length of Stay</w:t>
      </w:r>
      <w:bookmarkEnd w:id="16"/>
    </w:p>
    <w:p w:rsidR="006A58D5" w:rsidRDefault="006A58D5" w:rsidP="006A58D5">
      <w:pPr>
        <w:pStyle w:val="ListParagraph"/>
        <w:ind w:left="0"/>
        <w:jc w:val="center"/>
        <w:rPr>
          <w:b/>
        </w:rPr>
      </w:pPr>
    </w:p>
    <w:p w:rsidR="006A58D5" w:rsidRDefault="006A58D5" w:rsidP="006A58D5">
      <w:pPr>
        <w:pStyle w:val="ListParagraph"/>
        <w:ind w:left="0"/>
      </w:pPr>
      <w:r>
        <w:t xml:space="preserve">The QRS calculates Average Length of Stay (ALOS) by taking the total number of days detained for each </w:t>
      </w:r>
      <w:r w:rsidRPr="006A58D5">
        <w:rPr>
          <w:i/>
        </w:rPr>
        <w:t>released youth</w:t>
      </w:r>
      <w:r>
        <w:t xml:space="preserve"> during the defined time period, summing the </w:t>
      </w:r>
      <w:r w:rsidR="00C30B25">
        <w:t>individual lengths of stay</w:t>
      </w:r>
      <w:r>
        <w:t xml:space="preserve">, and dividing </w:t>
      </w:r>
      <w:r w:rsidR="00C30B25">
        <w:t>them</w:t>
      </w:r>
      <w:r>
        <w:t xml:space="preserve"> by the total number of releases. There are some youth who are held across several quarters; these youth are counted in the ADP each quarter but are not calculated into the ALOS until they are released. A youth released in one quarter who had been detained for several months can significantly drive up the ALOS for that reporting period. </w:t>
      </w:r>
    </w:p>
    <w:p w:rsidR="006A58D5" w:rsidRDefault="006A58D5" w:rsidP="006A58D5">
      <w:pPr>
        <w:pStyle w:val="ListParagraph"/>
        <w:ind w:left="0"/>
      </w:pPr>
    </w:p>
    <w:p w:rsidR="006A58D5" w:rsidRDefault="006A58D5" w:rsidP="006A58D5">
      <w:pPr>
        <w:pStyle w:val="ListParagraph"/>
        <w:ind w:left="0"/>
      </w:pPr>
      <w:r>
        <w:t xml:space="preserve">The QRS also provides a median length of stay (MLOS); this controls somewhat for outliers, as they do not typically increase the MLOS as opposed to the ALOS. MLOS is calculated by listing all of the total days of youth released during that defined period from shortest to longest and identifying the middle number. This number represents the halfway point: half of the count is less than that LOS and half is above. </w:t>
      </w:r>
    </w:p>
    <w:p w:rsidR="006A58D5" w:rsidRDefault="006A58D5" w:rsidP="006A58D5">
      <w:pPr>
        <w:pStyle w:val="ListParagraph"/>
        <w:ind w:left="0"/>
      </w:pPr>
    </w:p>
    <w:p w:rsidR="006A58D5" w:rsidRDefault="006A58D5" w:rsidP="006A58D5">
      <w:pPr>
        <w:pStyle w:val="ListParagraph"/>
        <w:ind w:left="0"/>
      </w:pPr>
      <w:r>
        <w:t xml:space="preserve">Both ALOS and MLOS count the admission date and release date as a whole day. If a youth is admitted on January 1 and released January 2 they would be listed as a two day detainment. </w:t>
      </w:r>
    </w:p>
    <w:p w:rsidR="00004B22" w:rsidRDefault="00004B22" w:rsidP="006A58D5">
      <w:pPr>
        <w:pStyle w:val="ListParagraph"/>
        <w:ind w:left="0"/>
      </w:pPr>
    </w:p>
    <w:p w:rsidR="00FA15CA" w:rsidRDefault="00FA15CA" w:rsidP="00FA15CA">
      <w:pPr>
        <w:pStyle w:val="Heading2"/>
      </w:pPr>
      <w:bookmarkStart w:id="17" w:name="_Toc98151811"/>
      <w:r>
        <w:t>ALOS by Race/Gender</w:t>
      </w:r>
      <w:bookmarkEnd w:id="17"/>
    </w:p>
    <w:p w:rsidR="00004B22" w:rsidRDefault="00004B22" w:rsidP="00FE28AD">
      <w:pPr>
        <w:pStyle w:val="ListParagraph"/>
        <w:ind w:left="0"/>
      </w:pPr>
      <w:r>
        <w:t xml:space="preserve">JDAI informed Lorain County that ALOS will likely go up for most populations and detainment decisions as unnecessary short-term holds would be reduced/eliminated. The following charts compare ALOS across demographics and for detainment reasons. </w:t>
      </w:r>
    </w:p>
    <w:p w:rsidR="00004B22" w:rsidRDefault="00004B22" w:rsidP="00FE28AD">
      <w:pPr>
        <w:pStyle w:val="ListParagraph"/>
        <w:ind w:left="0"/>
      </w:pPr>
    </w:p>
    <w:p w:rsidR="002A6F37" w:rsidRDefault="007E4A3F" w:rsidP="002A6F37">
      <w:pPr>
        <w:pStyle w:val="ListParagraph"/>
        <w:keepNext/>
        <w:ind w:left="0"/>
      </w:pPr>
      <w:r>
        <w:rPr>
          <w:noProof/>
        </w:rPr>
        <w:drawing>
          <wp:inline distT="0" distB="0" distL="0" distR="0" wp14:anchorId="2ED4048C" wp14:editId="21C75671">
            <wp:extent cx="6368995" cy="4094922"/>
            <wp:effectExtent l="0" t="0" r="0" b="127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005DC" w:rsidRDefault="002A6F37"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27</w:t>
      </w:r>
      <w:r w:rsidR="00A67C42">
        <w:rPr>
          <w:noProof/>
        </w:rPr>
        <w:fldChar w:fldCharType="end"/>
      </w:r>
      <w:r>
        <w:t>: Detention ALOS for Technical Reasons by Race and Gender</w:t>
      </w:r>
    </w:p>
    <w:p w:rsidR="004005DC" w:rsidRDefault="007E4A3F" w:rsidP="00FE28AD">
      <w:pPr>
        <w:pStyle w:val="ListParagraph"/>
        <w:ind w:left="0"/>
      </w:pPr>
      <w:r>
        <w:t xml:space="preserve">Both Mixed Race </w:t>
      </w:r>
      <w:r w:rsidR="007D700D">
        <w:t xml:space="preserve">and Hispanic </w:t>
      </w:r>
      <w:r>
        <w:t xml:space="preserve">Youth had a decrease in their </w:t>
      </w:r>
      <w:r w:rsidR="00004B22">
        <w:t xml:space="preserve">technical detainment </w:t>
      </w:r>
      <w:r>
        <w:t xml:space="preserve">ALOS; in 2018 both groups averaged higher length of stays than </w:t>
      </w:r>
      <w:r w:rsidR="00286C50">
        <w:t>w</w:t>
      </w:r>
      <w:r>
        <w:t>hite or Black youth. Black youth’s ALOS for technical violations increased more than any other demographic, from 21.4 days in 2018 to 29.8 days</w:t>
      </w:r>
      <w:r w:rsidR="00C30B25">
        <w:t xml:space="preserve"> in 2021</w:t>
      </w:r>
      <w:r w:rsidR="00004B22">
        <w:t xml:space="preserve">. As previously stated, technical detainments include warrants, remands, standing orders, ATD failures, probation violations, or other court order violations. </w:t>
      </w:r>
    </w:p>
    <w:p w:rsidR="00004B22" w:rsidRDefault="00004B22" w:rsidP="00FE28AD">
      <w:pPr>
        <w:pStyle w:val="ListParagraph"/>
        <w:ind w:left="0"/>
      </w:pPr>
    </w:p>
    <w:p w:rsidR="002A6F37" w:rsidRDefault="009840E9" w:rsidP="002A6F37">
      <w:pPr>
        <w:pStyle w:val="ListParagraph"/>
        <w:keepNext/>
        <w:ind w:left="0"/>
      </w:pPr>
      <w:r>
        <w:rPr>
          <w:noProof/>
        </w:rPr>
        <w:lastRenderedPageBreak/>
        <w:drawing>
          <wp:inline distT="0" distB="0" distL="0" distR="0" wp14:anchorId="7328B921" wp14:editId="7D3F258A">
            <wp:extent cx="6456459" cy="4079019"/>
            <wp:effectExtent l="0" t="0" r="1905"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04B22" w:rsidRDefault="002A6F37"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28</w:t>
      </w:r>
      <w:r w:rsidR="00A67C42">
        <w:rPr>
          <w:noProof/>
        </w:rPr>
        <w:fldChar w:fldCharType="end"/>
      </w:r>
      <w:r>
        <w:t>: Detention ALOS for Pre-Adjudicated Youth by Race/Gender and Year</w:t>
      </w:r>
    </w:p>
    <w:p w:rsidR="00004B22" w:rsidRDefault="00004B22" w:rsidP="00FE28AD">
      <w:pPr>
        <w:pStyle w:val="ListParagraph"/>
        <w:ind w:left="0"/>
      </w:pPr>
    </w:p>
    <w:p w:rsidR="00FE28AD" w:rsidRDefault="00991EE7" w:rsidP="00FE28AD">
      <w:pPr>
        <w:pStyle w:val="ListParagraph"/>
        <w:ind w:left="0"/>
      </w:pPr>
      <w:r>
        <w:t xml:space="preserve">This chart only includes youth whose initial detainment (Held on Initial Offense) did not result in adult court involvement. The youth are awaiting adjudication/disposition. The ALOS for this group as a whole has increased significantly, as expected. Less youth are being held for lower level offenses; the criteria for entrance into the DH required that the </w:t>
      </w:r>
      <w:r w:rsidR="007D700D">
        <w:t>youth</w:t>
      </w:r>
      <w:r>
        <w:t xml:space="preserve"> pose</w:t>
      </w:r>
      <w:r w:rsidR="007D700D">
        <w:t>d</w:t>
      </w:r>
      <w:r>
        <w:t xml:space="preserve"> s</w:t>
      </w:r>
      <w:r w:rsidR="007D700D">
        <w:t>ignificant</w:t>
      </w:r>
      <w:r>
        <w:t xml:space="preserve"> risk to the community or continued access to the victim with no other respite options. In the past, youth were often detained for lower level offenses and then released after a few days or as early as their Detention Hearing (typically the following day). These youth are now being referred to alternative to detention options</w:t>
      </w:r>
      <w:r w:rsidR="00B709D5">
        <w:t xml:space="preserve"> (see RAI section). </w:t>
      </w:r>
    </w:p>
    <w:p w:rsidR="00425E4E" w:rsidRDefault="00425E4E" w:rsidP="00FE28AD">
      <w:pPr>
        <w:pStyle w:val="ListParagraph"/>
        <w:ind w:left="0"/>
      </w:pPr>
    </w:p>
    <w:p w:rsidR="00425E4E" w:rsidRDefault="00425E4E" w:rsidP="00FE28AD">
      <w:pPr>
        <w:pStyle w:val="ListParagraph"/>
        <w:ind w:left="0"/>
      </w:pPr>
      <w:r>
        <w:t xml:space="preserve">Pre-Adjudicated ALOS for Mixed Race, Hispanic, and Black youth increased significantly during the four year review period. Mixed Race youth’s ALOS increased from 6.5 </w:t>
      </w:r>
      <w:r w:rsidR="00367F96">
        <w:t>days to</w:t>
      </w:r>
      <w:r>
        <w:t xml:space="preserve"> 33.1 days; Black ALOS went from 17.4 days to 32.9 days; Hispanic ALOS increased from 20.3 days to 31.0 day</w:t>
      </w:r>
      <w:r w:rsidR="00286C50">
        <w:t>s. This chart illustrates that w</w:t>
      </w:r>
      <w:r>
        <w:t xml:space="preserve">hite youth are being detained less days at the pre-adjudicated stage than any other demographic.   </w:t>
      </w:r>
    </w:p>
    <w:p w:rsidR="00FA15CA" w:rsidRDefault="00FA15CA" w:rsidP="00FE28AD">
      <w:pPr>
        <w:pStyle w:val="ListParagraph"/>
        <w:ind w:left="0"/>
      </w:pPr>
    </w:p>
    <w:p w:rsidR="00FA15CA" w:rsidRDefault="00FA15CA" w:rsidP="00FE28AD">
      <w:pPr>
        <w:pStyle w:val="ListParagraph"/>
        <w:ind w:left="0"/>
      </w:pPr>
    </w:p>
    <w:p w:rsidR="00FA15CA" w:rsidRDefault="00FA15CA" w:rsidP="00FE28AD">
      <w:pPr>
        <w:pStyle w:val="ListParagraph"/>
        <w:ind w:left="0"/>
      </w:pPr>
    </w:p>
    <w:p w:rsidR="00FA15CA" w:rsidRDefault="00FA15CA" w:rsidP="00FE28AD">
      <w:pPr>
        <w:pStyle w:val="ListParagraph"/>
        <w:ind w:left="0"/>
      </w:pPr>
    </w:p>
    <w:p w:rsidR="00FA15CA" w:rsidRDefault="00FA15CA" w:rsidP="00FE28AD">
      <w:pPr>
        <w:pStyle w:val="ListParagraph"/>
        <w:ind w:left="0"/>
      </w:pPr>
    </w:p>
    <w:p w:rsidR="00367F96" w:rsidRDefault="00FA15CA" w:rsidP="00FA15CA">
      <w:pPr>
        <w:pStyle w:val="Heading2"/>
      </w:pPr>
      <w:bookmarkStart w:id="18" w:name="_Toc98151812"/>
      <w:r>
        <w:lastRenderedPageBreak/>
        <w:t>ALOS by Other Detainment Reason</w:t>
      </w:r>
      <w:bookmarkEnd w:id="18"/>
    </w:p>
    <w:p w:rsidR="00425E4E" w:rsidRDefault="00425E4E" w:rsidP="00367F96">
      <w:r>
        <w:rPr>
          <w:noProof/>
        </w:rPr>
        <w:drawing>
          <wp:inline distT="0" distB="0" distL="0" distR="0" wp14:anchorId="2DAD00D5" wp14:editId="6105AE97">
            <wp:extent cx="5939155" cy="3005455"/>
            <wp:effectExtent l="0" t="0" r="4445" b="444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709D5" w:rsidRDefault="00425E4E" w:rsidP="00FE28AD">
      <w:pPr>
        <w:pStyle w:val="ListParagraph"/>
        <w:ind w:left="0"/>
      </w:pPr>
      <w:r>
        <w:rPr>
          <w:noProof/>
        </w:rPr>
        <mc:AlternateContent>
          <mc:Choice Requires="wps">
            <w:drawing>
              <wp:inline distT="0" distB="0" distL="0" distR="0">
                <wp:extent cx="5970905" cy="285750"/>
                <wp:effectExtent l="0" t="0" r="0" b="0"/>
                <wp:docPr id="38" name="Text Box 38"/>
                <wp:cNvGraphicFramePr/>
                <a:graphic xmlns:a="http://schemas.openxmlformats.org/drawingml/2006/main">
                  <a:graphicData uri="http://schemas.microsoft.com/office/word/2010/wordprocessingShape">
                    <wps:wsp>
                      <wps:cNvSpPr txBox="1"/>
                      <wps:spPr>
                        <a:xfrm>
                          <a:off x="0" y="0"/>
                          <a:ext cx="5970905" cy="285750"/>
                        </a:xfrm>
                        <a:prstGeom prst="rect">
                          <a:avLst/>
                        </a:prstGeom>
                        <a:solidFill>
                          <a:prstClr val="white"/>
                        </a:solidFill>
                        <a:ln>
                          <a:noFill/>
                        </a:ln>
                      </wps:spPr>
                      <wps:txbx>
                        <w:txbxContent>
                          <w:p w:rsidR="00803541" w:rsidRPr="00D40A81" w:rsidRDefault="00803541"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29</w:t>
                            </w:r>
                            <w:r w:rsidR="00A67C42">
                              <w:rPr>
                                <w:noProof/>
                              </w:rPr>
                              <w:fldChar w:fldCharType="end"/>
                            </w:r>
                            <w:r>
                              <w:t>: Detention ALOS for Other Detainment Reason by Race/Ethnicity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id="Text Box 38" o:spid="_x0000_s1040" type="#_x0000_t202" style="width:470.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" stroked="f">
                <v:textbox inset="0,0,0,0">
                  <w:txbxContent>
                    <w:p w:rsidR="00803541" w:rsidRPr="00D40A81" w:rsidRDefault="00803541" w:rsidP="002A6F37">
                      <w:pPr>
                        <w:pStyle w:val="Caption"/>
                        <w:jc w:val="center"/>
                      </w:pPr>
                      <w:r>
                        <w:t xml:space="preserve">Figure </w:t>
                      </w:r>
                      <w:r>
                        <w:fldChar w:fldCharType="begin"/>
                      </w:r>
                      <w:r>
                        <w:instrText xml:space="preserve"> SEQ Figure \* ARABIC </w:instrText>
                      </w:r>
                      <w:r>
                        <w:fldChar w:fldCharType="separate"/>
                      </w:r>
                      <w:r w:rsidR="00124236">
                        <w:rPr>
                          <w:noProof/>
                        </w:rPr>
                        <w:t>29</w:t>
                      </w:r>
                      <w:r>
                        <w:rPr>
                          <w:noProof/>
                        </w:rPr>
                        <w:fldChar w:fldCharType="end"/>
                      </w:r>
                      <w:r>
                        <w:t>: Detention ALOS for Other Detainment Reason by Race/Ethnicity</w:t>
                      </w:r>
                    </w:p>
                  </w:txbxContent>
                </v:textbox>
                <w10:anchorlock/>
              </v:shape>
            </w:pict>
          </mc:Fallback>
        </mc:AlternateContent>
      </w:r>
      <w:r w:rsidR="00B709D5">
        <w:t>Overall detainment patter</w:t>
      </w:r>
      <w:r w:rsidR="00FA15CA">
        <w:t xml:space="preserve">ns are fluctuating by category. Failure to Appear ALOS has increased from 10.5 days in 2018 to 16.1 days in 2021. </w:t>
      </w:r>
      <w:r w:rsidR="00B709D5">
        <w:t xml:space="preserve">Probation Violation </w:t>
      </w:r>
      <w:r w:rsidR="00FA15CA">
        <w:t>ALOS is inconsistent; 2020 having a significant increase from 34.4 days to 43.1 days</w:t>
      </w:r>
      <w:r w:rsidR="00B709D5">
        <w:t xml:space="preserve">. </w:t>
      </w:r>
      <w:r w:rsidR="00FA15CA">
        <w:t xml:space="preserve">This ALOS then drops to 30.7 days in 2021. </w:t>
      </w:r>
      <w:r w:rsidR="00B709D5">
        <w:t xml:space="preserve">ATD Program failure </w:t>
      </w:r>
      <w:r w:rsidR="00FA15CA">
        <w:t>ALOS</w:t>
      </w:r>
      <w:r w:rsidR="00B709D5">
        <w:t xml:space="preserve"> are </w:t>
      </w:r>
      <w:r w:rsidR="00FA15CA">
        <w:t xml:space="preserve">increasing, moving up from 30.4 days in 2018 to 33 days in 2021. </w:t>
      </w:r>
      <w:r w:rsidR="00B709D5">
        <w:t xml:space="preserve">Remand ALOS has gone up as well; 2021 saw an increase from prior years of over </w:t>
      </w:r>
      <w:r w:rsidR="007D700D">
        <w:t xml:space="preserve">ten </w:t>
      </w:r>
      <w:r w:rsidR="00B709D5">
        <w:t xml:space="preserve">days (2019; 16.1 days, 2021; 27.2 days). This may be explained by the decrease in specialized docket hearing remands where the youth was placed in detainment as a consequence of program violations. </w:t>
      </w:r>
    </w:p>
    <w:p w:rsidR="00B709D5" w:rsidRDefault="00B709D5" w:rsidP="00FE28AD">
      <w:pPr>
        <w:pStyle w:val="ListParagraph"/>
        <w:ind w:left="0"/>
      </w:pPr>
    </w:p>
    <w:p w:rsidR="00B709D5" w:rsidRDefault="00B709D5" w:rsidP="00FE28AD">
      <w:pPr>
        <w:pStyle w:val="ListParagraph"/>
        <w:ind w:left="0"/>
      </w:pPr>
      <w:r>
        <w:t>Detainment ALOS for felonies show no pattern of increase or decrease.</w:t>
      </w:r>
      <w:r w:rsidR="00916BAE">
        <w:t xml:space="preserve"> Felony Drug offenses resulting in detainment </w:t>
      </w:r>
      <w:r w:rsidR="00124236">
        <w:t>were rare in 2020 and nonexistent in the years since</w:t>
      </w:r>
      <w:r w:rsidR="00916BAE">
        <w:t>. Despite an increase in Felony Weapons Offenses</w:t>
      </w:r>
      <w:r w:rsidR="00124236">
        <w:t xml:space="preserve"> (Figure 13)</w:t>
      </w:r>
      <w:r w:rsidR="00916BAE">
        <w:t xml:space="preserve">, the ALOS in 2021 was less than 2020. </w:t>
      </w:r>
    </w:p>
    <w:p w:rsidR="002A6F37" w:rsidRDefault="00B709D5" w:rsidP="002A6F37">
      <w:pPr>
        <w:pStyle w:val="ListParagraph"/>
        <w:keepNext/>
        <w:ind w:left="0"/>
      </w:pPr>
      <w:r>
        <w:rPr>
          <w:noProof/>
        </w:rPr>
        <w:lastRenderedPageBreak/>
        <w:drawing>
          <wp:inline distT="0" distB="0" distL="0" distR="0" wp14:anchorId="3890E1E0" wp14:editId="1E91CD91">
            <wp:extent cx="6027089" cy="2138901"/>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709D5" w:rsidRDefault="002A6F37"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30</w:t>
      </w:r>
      <w:r w:rsidR="00A67C42">
        <w:rPr>
          <w:noProof/>
        </w:rPr>
        <w:fldChar w:fldCharType="end"/>
      </w:r>
      <w:r>
        <w:t>: Detention ALOS for Felony Offenses by Year</w:t>
      </w:r>
    </w:p>
    <w:p w:rsidR="002A6F37" w:rsidRDefault="00916BAE" w:rsidP="002A6F37">
      <w:pPr>
        <w:keepNext/>
      </w:pPr>
      <w:r>
        <w:rPr>
          <w:noProof/>
        </w:rPr>
        <w:drawing>
          <wp:inline distT="0" distB="0" distL="0" distR="0" wp14:anchorId="2BDFF0A8" wp14:editId="2EC851CA">
            <wp:extent cx="6081623" cy="343852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16BAE" w:rsidRDefault="002A6F37"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31</w:t>
      </w:r>
      <w:r w:rsidR="00A67C42">
        <w:rPr>
          <w:noProof/>
        </w:rPr>
        <w:fldChar w:fldCharType="end"/>
      </w:r>
      <w:r>
        <w:t>: Detention ALOS for Misdemeanor Offenses by Year</w:t>
      </w:r>
    </w:p>
    <w:p w:rsidR="00916BAE" w:rsidRDefault="00FA15CA" w:rsidP="00016551">
      <w:r>
        <w:t xml:space="preserve">One area of significant ALOS decrease is for Misdemeanor populations. </w:t>
      </w:r>
      <w:r w:rsidR="00916BAE">
        <w:t xml:space="preserve">Only one youth in 2021 was labeled as an Unruly/Runaway. This youth was an out-of-state runaway and was at the Detention Home for two weeks. This youth was considered an auto-hold due to his runaway status from another jurisdiction. This chart illustrates that misdemeanor drug offenses are not a primary reason for referral to the Detention Home and have not been since 2018. </w:t>
      </w:r>
      <w:r w:rsidR="00C561B3">
        <w:t xml:space="preserve">All misdemeanor ALOS are in decline with the exception of Misdemeanor Property, which has held steady at around eleven days for the past three years. </w:t>
      </w:r>
    </w:p>
    <w:p w:rsidR="007D700D" w:rsidRDefault="007D700D" w:rsidP="00016551"/>
    <w:p w:rsidR="007D700D" w:rsidRDefault="007D700D" w:rsidP="00C97CEC">
      <w:pPr>
        <w:pStyle w:val="Heading2"/>
      </w:pPr>
      <w:bookmarkStart w:id="19" w:name="_Toc98151813"/>
      <w:r>
        <w:lastRenderedPageBreak/>
        <w:t xml:space="preserve">Part </w:t>
      </w:r>
      <w:r w:rsidR="00367F96">
        <w:t>Five</w:t>
      </w:r>
      <w:r>
        <w:t xml:space="preserve">: </w:t>
      </w:r>
      <w:r w:rsidR="00DA6BBC">
        <w:t>Alternative to Detention Program/Pre-Disposition Services</w:t>
      </w:r>
      <w:bookmarkEnd w:id="19"/>
    </w:p>
    <w:p w:rsidR="00367F96" w:rsidRPr="00367F96" w:rsidRDefault="00367F96" w:rsidP="00367F96"/>
    <w:p w:rsidR="006E3E8F" w:rsidRDefault="006E3E8F" w:rsidP="00C97CEC">
      <w:pPr>
        <w:pStyle w:val="Heading3"/>
      </w:pPr>
      <w:bookmarkStart w:id="20" w:name="_Toc98151814"/>
      <w:r>
        <w:t>Program Referrals</w:t>
      </w:r>
      <w:bookmarkEnd w:id="20"/>
    </w:p>
    <w:p w:rsidR="00DA6BBC" w:rsidRDefault="00DA6BBC" w:rsidP="006E3E8F">
      <w:r>
        <w:t xml:space="preserve">Youth referred to </w:t>
      </w:r>
      <w:r w:rsidR="00FA15CA">
        <w:t xml:space="preserve">Alternative to Detention /Pre-Disposition Services </w:t>
      </w:r>
      <w:r w:rsidR="00745D78">
        <w:t>(</w:t>
      </w:r>
      <w:r>
        <w:t>PDS</w:t>
      </w:r>
      <w:r w:rsidR="00745D78">
        <w:t>)</w:t>
      </w:r>
      <w:r>
        <w:t xml:space="preserve"> are subject to strict supervision practices that may include daily home visits, ankle monitors, and check-in requirements. PDS officers provide reports and recommendations to the Court during the pre-trial phase of the case regarding the youth’s adherence to community supervision rules, cooperation with program requirements, and any issues with accountability. Youth placed on PDS are determined to be some risk to community safety but do not necessarily need removed from the community altogether (detainment). As the Court reduced detainment, the number of youth referred to PDS increased. PDS</w:t>
      </w:r>
      <w:r w:rsidR="00745D78">
        <w:t>’s</w:t>
      </w:r>
      <w:r>
        <w:t xml:space="preserve"> baseline year is 2019. The following chart illustrates that Black youth continue to be the highest represented demographic in PDS services. </w:t>
      </w:r>
    </w:p>
    <w:p w:rsidR="002A6F37" w:rsidRDefault="00DA6BBC" w:rsidP="002A6F37">
      <w:pPr>
        <w:keepNext/>
        <w:jc w:val="center"/>
      </w:pPr>
      <w:r>
        <w:rPr>
          <w:noProof/>
        </w:rPr>
        <w:drawing>
          <wp:inline distT="0" distB="0" distL="0" distR="0" wp14:anchorId="32529568" wp14:editId="5035D32E">
            <wp:extent cx="4572000" cy="2743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A6BBC" w:rsidRDefault="002A6F37"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32</w:t>
      </w:r>
      <w:r w:rsidR="00A67C42">
        <w:rPr>
          <w:noProof/>
        </w:rPr>
        <w:fldChar w:fldCharType="end"/>
      </w:r>
      <w:r>
        <w:t>: Youth Demographics for PDS Referred Youth by Year</w:t>
      </w:r>
    </w:p>
    <w:p w:rsidR="00DA6BBC" w:rsidRDefault="00745D78" w:rsidP="00DA6BBC">
      <w:r>
        <w:t>The PDS program saw an increase of 14 referrals from 2019 to 2020 (n=103, 117).</w:t>
      </w:r>
      <w:r w:rsidR="00DA6BBC">
        <w:t xml:space="preserve"> </w:t>
      </w:r>
      <w:r>
        <w:t xml:space="preserve">This increase is likely due to the Court’s efforts to reduce unnecessary DH detainments. In 2021, </w:t>
      </w:r>
      <w:r w:rsidR="00DA6BBC">
        <w:t>the Court implemented modified Diversion</w:t>
      </w:r>
      <w:r>
        <w:t xml:space="preserve"> and Assessment Center practices, moving many misdemeanor and unruly youth away from formal Court processing</w:t>
      </w:r>
      <w:r w:rsidR="00DA6BBC">
        <w:t>. 353 delinquent offenders have been divert</w:t>
      </w:r>
      <w:r w:rsidR="00042BCA">
        <w:t xml:space="preserve">ed in 2021. An additional 205 unruly and/or runaway youth were also diverted. </w:t>
      </w:r>
      <w:r>
        <w:t xml:space="preserve">PDS referrals were reduced to 88 youth in 2021, a decrease of 24.8% (n=29). </w:t>
      </w:r>
    </w:p>
    <w:p w:rsidR="006E3E8F" w:rsidRDefault="00042BCA" w:rsidP="00016551">
      <w:pPr>
        <w:sectPr w:rsidR="006E3E8F" w:rsidSect="00407ECA">
          <w:type w:val="continuous"/>
          <w:pgSz w:w="12240" w:h="15840"/>
          <w:pgMar w:top="1440" w:right="1440" w:bottom="1440" w:left="1440" w:header="720" w:footer="720" w:gutter="0"/>
          <w:cols w:space="720"/>
          <w:docGrid w:linePitch="360"/>
        </w:sectPr>
      </w:pPr>
      <w:r>
        <w:t xml:space="preserve">The type of offense for which youth are referred to PDS are categorized by highest level offense. Person-related offenses tend to be the most likely reason for youth to be referred to the supervision program. </w:t>
      </w:r>
    </w:p>
    <w:p w:rsidR="002A6F37" w:rsidRDefault="00042BCA" w:rsidP="002A6F37">
      <w:pPr>
        <w:keepNext/>
      </w:pPr>
      <w:r>
        <w:rPr>
          <w:noProof/>
        </w:rPr>
        <w:lastRenderedPageBreak/>
        <w:drawing>
          <wp:inline distT="0" distB="0" distL="0" distR="0" wp14:anchorId="4140155A" wp14:editId="1113124F">
            <wp:extent cx="3705308" cy="2210463"/>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42BCA" w:rsidRDefault="002A6F37" w:rsidP="002A6F37">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33</w:t>
      </w:r>
      <w:r w:rsidR="00A67C42">
        <w:rPr>
          <w:noProof/>
        </w:rPr>
        <w:fldChar w:fldCharType="end"/>
      </w:r>
      <w:r>
        <w:t>: Offense Categories for PDS Youth by Year</w:t>
      </w:r>
    </w:p>
    <w:p w:rsidR="002A6F37" w:rsidRDefault="006E3E8F" w:rsidP="002A6F37">
      <w:pPr>
        <w:keepNext/>
        <w:jc w:val="center"/>
      </w:pPr>
      <w:r>
        <w:rPr>
          <w:noProof/>
        </w:rPr>
        <w:drawing>
          <wp:inline distT="0" distB="0" distL="0" distR="0" wp14:anchorId="7975ADAC" wp14:editId="09C7BFCF">
            <wp:extent cx="3371133" cy="2242268"/>
            <wp:effectExtent l="0" t="0" r="1270" b="571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42BCA" w:rsidRDefault="002A6F37" w:rsidP="002A6F37">
      <w:pPr>
        <w:pStyle w:val="Caption"/>
        <w:jc w:val="center"/>
      </w:pPr>
      <w:r>
        <w:t xml:space="preserve">Figure </w:t>
      </w:r>
      <w:r w:rsidR="00A67C42">
        <w:fldChar w:fldCharType="begin"/>
      </w:r>
      <w:r w:rsidR="00A67C42">
        <w:instrText xml:space="preserve"> SEQ Figure \* A</w:instrText>
      </w:r>
      <w:r w:rsidR="00A67C42">
        <w:instrText xml:space="preserve">RABIC </w:instrText>
      </w:r>
      <w:r w:rsidR="00A67C42">
        <w:fldChar w:fldCharType="separate"/>
      </w:r>
      <w:r w:rsidR="00124236">
        <w:rPr>
          <w:noProof/>
        </w:rPr>
        <w:t>34</w:t>
      </w:r>
      <w:r w:rsidR="00A67C42">
        <w:rPr>
          <w:noProof/>
        </w:rPr>
        <w:fldChar w:fldCharType="end"/>
      </w:r>
      <w:r>
        <w:t>: Level of Offense for PDS Youth by Year</w:t>
      </w:r>
    </w:p>
    <w:p w:rsidR="006E3E8F" w:rsidRDefault="006E3E8F" w:rsidP="00042BCA">
      <w:pPr>
        <w:jc w:val="center"/>
        <w:sectPr w:rsidR="006E3E8F" w:rsidSect="006E3E8F">
          <w:type w:val="continuous"/>
          <w:pgSz w:w="12240" w:h="15840"/>
          <w:pgMar w:top="1440" w:right="1440" w:bottom="1440" w:left="1440" w:header="720" w:footer="720" w:gutter="0"/>
          <w:cols w:num="2" w:space="720"/>
          <w:docGrid w:linePitch="360"/>
        </w:sectPr>
      </w:pPr>
    </w:p>
    <w:p w:rsidR="006E3E8F" w:rsidRDefault="006E3E8F" w:rsidP="006E3E8F">
      <w:r>
        <w:t xml:space="preserve">The number of misdemeanor offending youth being placed on PDS services decreased from 49 in 2020 to 26 in 2021 (47%). Felonies saw a 7.5% decrease in referrals to PDS between 2020 and 2021. There were no referrals for unruly youth to PDS in 2021. </w:t>
      </w:r>
    </w:p>
    <w:p w:rsidR="006E3E8F" w:rsidRDefault="006E3E8F" w:rsidP="00C97CEC">
      <w:pPr>
        <w:pStyle w:val="Heading3"/>
      </w:pPr>
      <w:bookmarkStart w:id="21" w:name="_Toc98151815"/>
      <w:r>
        <w:t>Average Length of Stay</w:t>
      </w:r>
      <w:r w:rsidR="00745D78">
        <w:t xml:space="preserve"> in PDS</w:t>
      </w:r>
      <w:bookmarkEnd w:id="21"/>
    </w:p>
    <w:p w:rsidR="006E3E8F" w:rsidRDefault="006E3E8F" w:rsidP="006E3E8F">
      <w:r>
        <w:t xml:space="preserve">At the time of this report, Lorain County Juvenile Court is in the process of reviewing its case management practices, including time to case disposal. Youth placed in PDS services are often in the program for several months prior to disposition. This is an area of concern for the Court and </w:t>
      </w:r>
      <w:r w:rsidR="00FF7AD8">
        <w:t xml:space="preserve">the Supreme Court of Ohio is assisting in identifying areas of delay and how to address those issues. </w:t>
      </w:r>
    </w:p>
    <w:p w:rsidR="002A6F37" w:rsidRDefault="00EE3BB8" w:rsidP="002A6F37">
      <w:r>
        <w:t xml:space="preserve">The following chart illustrates the ALOS for youth released in the indicated year by demographics. Mixed Race youth have </w:t>
      </w:r>
      <w:r w:rsidR="006322F5">
        <w:t xml:space="preserve">had </w:t>
      </w:r>
      <w:r>
        <w:t xml:space="preserve">the longest ALOS every year since 2019. The ALOS for each demographic has trended up since 2019. </w:t>
      </w:r>
      <w:r>
        <w:rPr>
          <w:noProof/>
        </w:rPr>
        <w:drawing>
          <wp:inline distT="0" distB="0" distL="0" distR="0" wp14:anchorId="442D054D" wp14:editId="12702DF8">
            <wp:extent cx="5987332" cy="280681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E3BB8" w:rsidRDefault="002A6F37" w:rsidP="004740B1">
      <w:pPr>
        <w:pStyle w:val="Caption"/>
        <w:jc w:val="center"/>
      </w:pPr>
      <w:r>
        <w:t xml:space="preserve">Figure </w:t>
      </w:r>
      <w:r w:rsidR="00A67C42">
        <w:fldChar w:fldCharType="begin"/>
      </w:r>
      <w:r w:rsidR="00A67C42">
        <w:instrText xml:space="preserve"> SEQ Figure \* ARABIC </w:instrText>
      </w:r>
      <w:r w:rsidR="00A67C42">
        <w:fldChar w:fldCharType="separate"/>
      </w:r>
      <w:r w:rsidR="00124236">
        <w:rPr>
          <w:noProof/>
        </w:rPr>
        <w:t>35</w:t>
      </w:r>
      <w:r w:rsidR="00A67C42">
        <w:rPr>
          <w:noProof/>
        </w:rPr>
        <w:fldChar w:fldCharType="end"/>
      </w:r>
      <w:r>
        <w:t>: PDS ALOS by Demographics and Year</w:t>
      </w:r>
    </w:p>
    <w:p w:rsidR="00EE3BB8" w:rsidRDefault="00EE3BB8" w:rsidP="00EE3BB8">
      <w:pPr>
        <w:jc w:val="center"/>
      </w:pPr>
    </w:p>
    <w:p w:rsidR="00EE3BB8" w:rsidRDefault="00EE3BB8" w:rsidP="00C97CEC">
      <w:pPr>
        <w:pStyle w:val="Heading2"/>
      </w:pPr>
      <w:bookmarkStart w:id="22" w:name="_Toc98151816"/>
      <w:r>
        <w:t>Conclusion</w:t>
      </w:r>
      <w:bookmarkEnd w:id="22"/>
    </w:p>
    <w:p w:rsidR="00EE3BB8" w:rsidRDefault="00EE3BB8" w:rsidP="00EE3BB8">
      <w:r>
        <w:t xml:space="preserve">Since 2019, Lorain County Juvenile Court has implemented many changes to improve its use of detention, increase diversion of lower level offenders to community support services, and properly detain youth who are risks to community safety and/or are at risk for not appearing for their hearings. Lorain County has implemented updated detainment screening and detention review tools, providing clear directives for staff to make intake decisions and follow-up recommendations. Probation and Detention staff have monitored these forms to ensure that the scores are properly informing decision-making and are not influenced by potential bias to any particular demographic. </w:t>
      </w:r>
      <w:r w:rsidR="006322F5">
        <w:t xml:space="preserve">Ongoing use of the QRS and the affiliated dashboards have allowed Court Administration to monitor weekly, monthly, and quarterly trends regarding detention utilization and PDS numbers. </w:t>
      </w:r>
      <w:r w:rsidR="00745D78">
        <w:t xml:space="preserve">Probation staff have also implemented creative and community-based interventions to reduce the need to unnecessarily detain youth as a consequence for probation violations. </w:t>
      </w:r>
    </w:p>
    <w:p w:rsidR="00367F96" w:rsidRDefault="00367F96" w:rsidP="00EE3BB8"/>
    <w:p w:rsidR="00367F96" w:rsidRDefault="00367F96" w:rsidP="00367F96">
      <w:pPr>
        <w:pStyle w:val="Heading2"/>
      </w:pPr>
      <w:bookmarkStart w:id="23" w:name="_Toc98151817"/>
      <w:r>
        <w:t>Recommendations</w:t>
      </w:r>
      <w:bookmarkEnd w:id="23"/>
    </w:p>
    <w:p w:rsidR="006322F5" w:rsidRDefault="006322F5" w:rsidP="00EE3BB8">
      <w:r>
        <w:t xml:space="preserve">Lorain County has several areas of growth to focus </w:t>
      </w:r>
      <w:r w:rsidR="004740B1">
        <w:t xml:space="preserve">on </w:t>
      </w:r>
      <w:r>
        <w:t xml:space="preserve">as we move forward with implementation of JDAI principles and use of the QRS to analyze our detainment patterns: </w:t>
      </w:r>
    </w:p>
    <w:p w:rsidR="006322F5" w:rsidRDefault="006322F5" w:rsidP="006322F5">
      <w:pPr>
        <w:pStyle w:val="ListParagraph"/>
        <w:numPr>
          <w:ilvl w:val="0"/>
          <w:numId w:val="4"/>
        </w:numPr>
      </w:pPr>
      <w:r>
        <w:t>The DH Intake form should be modified to allow an increase of Misdemeanor Person offenses to a “4” score, regardless of weapon</w:t>
      </w:r>
      <w:r w:rsidR="004740B1">
        <w:t>,</w:t>
      </w:r>
      <w:r>
        <w:t xml:space="preserve"> as these youth involved in domestic violence are often placed in TPS; in the alternative, the scoring form could have a separate score for DV youth specifically, as other assault-types could also be categorized as a Misdemeanor Person</w:t>
      </w:r>
      <w:r w:rsidR="004740B1">
        <w:t>.</w:t>
      </w:r>
      <w:r w:rsidR="00124236">
        <w:t xml:space="preserve"> </w:t>
      </w:r>
    </w:p>
    <w:p w:rsidR="002B6B59" w:rsidRDefault="006322F5" w:rsidP="00803541">
      <w:pPr>
        <w:pStyle w:val="ListParagraph"/>
        <w:numPr>
          <w:ilvl w:val="0"/>
          <w:numId w:val="4"/>
        </w:numPr>
      </w:pPr>
      <w:r>
        <w:t xml:space="preserve">The Probation Department should ensure that all youth are processed quickly while in the Detention </w:t>
      </w:r>
      <w:r w:rsidR="004740B1">
        <w:t xml:space="preserve">Home </w:t>
      </w:r>
      <w:r>
        <w:t xml:space="preserve">on Probation Violations. The QRS disaggregated data indicate that minority youth have a higher ALOS for Probation Violation cases. </w:t>
      </w:r>
    </w:p>
    <w:p w:rsidR="006322F5" w:rsidRDefault="006322F5" w:rsidP="00803541">
      <w:pPr>
        <w:pStyle w:val="ListParagraph"/>
        <w:numPr>
          <w:ilvl w:val="0"/>
          <w:numId w:val="4"/>
        </w:numPr>
      </w:pPr>
      <w:r>
        <w:t>Magistrates/Judges should ensure equitable case processing for pre-adjudicated youth not awaiting adult court proceedings who are detained; white youth spend significantly less time in the detention home than their minority peers for pre-adjudicated offenses.</w:t>
      </w:r>
    </w:p>
    <w:p w:rsidR="003934EA" w:rsidRDefault="003934EA" w:rsidP="006322F5">
      <w:pPr>
        <w:pStyle w:val="ListParagraph"/>
        <w:numPr>
          <w:ilvl w:val="0"/>
          <w:numId w:val="4"/>
        </w:numPr>
      </w:pPr>
      <w:r>
        <w:t xml:space="preserve">Magistrates/Judges should review case processing for pre-adjudicated youth involved with PDS services; the ALOS for all demographics has increased since 2019. </w:t>
      </w:r>
    </w:p>
    <w:p w:rsidR="003934EA" w:rsidRDefault="003934EA" w:rsidP="006322F5">
      <w:pPr>
        <w:pStyle w:val="ListParagraph"/>
        <w:numPr>
          <w:ilvl w:val="0"/>
          <w:numId w:val="4"/>
        </w:numPr>
      </w:pPr>
      <w:r>
        <w:t>White youth on PDS services also have a lower ALOS than any other demographic. Magistrates/Judges should ensure equitable case processing practices for pre-disposed youth.</w:t>
      </w:r>
    </w:p>
    <w:p w:rsidR="003934EA" w:rsidRDefault="003934EA" w:rsidP="003934EA">
      <w:pPr>
        <w:ind w:left="360"/>
      </w:pPr>
    </w:p>
    <w:p w:rsidR="006322F5" w:rsidRDefault="006322F5" w:rsidP="00EE3BB8"/>
    <w:p w:rsidR="006322F5" w:rsidRPr="00016551" w:rsidRDefault="006322F5" w:rsidP="006322F5">
      <w:pPr>
        <w:jc w:val="center"/>
      </w:pPr>
    </w:p>
    <w:sectPr w:rsidR="006322F5" w:rsidRPr="00016551" w:rsidSect="006E3E8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42" w:rsidRDefault="00A67C42" w:rsidP="00096F07">
      <w:pPr>
        <w:spacing w:after="0" w:line="240" w:lineRule="auto"/>
      </w:pPr>
      <w:r>
        <w:separator/>
      </w:r>
    </w:p>
  </w:endnote>
  <w:endnote w:type="continuationSeparator" w:id="0">
    <w:p w:rsidR="00A67C42" w:rsidRDefault="00A67C42" w:rsidP="0009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027176"/>
      <w:docPartObj>
        <w:docPartGallery w:val="Page Numbers (Bottom of Page)"/>
        <w:docPartUnique/>
      </w:docPartObj>
    </w:sdtPr>
    <w:sdtEndPr>
      <w:rPr>
        <w:color w:val="7F7F7F" w:themeColor="background1" w:themeShade="7F"/>
        <w:spacing w:val="60"/>
      </w:rPr>
    </w:sdtEndPr>
    <w:sdtContent>
      <w:p w:rsidR="00803541" w:rsidRDefault="0080354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279EE">
          <w:rPr>
            <w:noProof/>
          </w:rPr>
          <w:t>20</w:t>
        </w:r>
        <w:r>
          <w:rPr>
            <w:noProof/>
          </w:rPr>
          <w:fldChar w:fldCharType="end"/>
        </w:r>
        <w:r>
          <w:t xml:space="preserve"> | </w:t>
        </w:r>
        <w:r>
          <w:rPr>
            <w:color w:val="7F7F7F" w:themeColor="background1" w:themeShade="7F"/>
            <w:spacing w:val="60"/>
          </w:rPr>
          <w:t>Page</w:t>
        </w:r>
      </w:p>
    </w:sdtContent>
  </w:sdt>
  <w:p w:rsidR="00803541" w:rsidRDefault="0080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42" w:rsidRDefault="00A67C42" w:rsidP="00096F07">
      <w:pPr>
        <w:spacing w:after="0" w:line="240" w:lineRule="auto"/>
      </w:pPr>
      <w:r>
        <w:separator/>
      </w:r>
    </w:p>
  </w:footnote>
  <w:footnote w:type="continuationSeparator" w:id="0">
    <w:p w:rsidR="00A67C42" w:rsidRDefault="00A67C42" w:rsidP="00096F07">
      <w:pPr>
        <w:spacing w:after="0" w:line="240" w:lineRule="auto"/>
      </w:pPr>
      <w:r>
        <w:continuationSeparator/>
      </w:r>
    </w:p>
  </w:footnote>
  <w:footnote w:id="1">
    <w:p w:rsidR="00803541" w:rsidRDefault="00803541">
      <w:pPr>
        <w:pStyle w:val="FootnoteText"/>
      </w:pPr>
      <w:r>
        <w:rPr>
          <w:rStyle w:val="FootnoteReference"/>
        </w:rPr>
        <w:footnoteRef/>
      </w:r>
      <w:r>
        <w:t xml:space="preserve"> It should be noted that the JDAI Juvenile Detention Risk Assessment Practice Guide (2006, p. 20) recommends to control/limit these mandatory detention carve-outs and that many Ohio counties have done away with auto-holds.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C15A6"/>
    <w:multiLevelType w:val="hybridMultilevel"/>
    <w:tmpl w:val="6A14FDA6"/>
    <w:lvl w:ilvl="0" w:tplc="D2B276D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A2FA9"/>
    <w:multiLevelType w:val="hybridMultilevel"/>
    <w:tmpl w:val="AEEAC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62286"/>
    <w:multiLevelType w:val="hybridMultilevel"/>
    <w:tmpl w:val="2C26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26B48"/>
    <w:multiLevelType w:val="hybridMultilevel"/>
    <w:tmpl w:val="CE20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A78CE"/>
    <w:multiLevelType w:val="hybridMultilevel"/>
    <w:tmpl w:val="5988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C44CA"/>
    <w:multiLevelType w:val="hybridMultilevel"/>
    <w:tmpl w:val="D858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D5292"/>
    <w:multiLevelType w:val="hybridMultilevel"/>
    <w:tmpl w:val="5D78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92262"/>
    <w:multiLevelType w:val="hybridMultilevel"/>
    <w:tmpl w:val="7EE819AA"/>
    <w:lvl w:ilvl="0" w:tplc="27649F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4"/>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35"/>
    <w:rsid w:val="00004B22"/>
    <w:rsid w:val="00016551"/>
    <w:rsid w:val="000309B5"/>
    <w:rsid w:val="00042BCA"/>
    <w:rsid w:val="00057640"/>
    <w:rsid w:val="000809F7"/>
    <w:rsid w:val="00096F07"/>
    <w:rsid w:val="000A3A61"/>
    <w:rsid w:val="000B0A27"/>
    <w:rsid w:val="000B1DC9"/>
    <w:rsid w:val="000C6B1C"/>
    <w:rsid w:val="000D14F7"/>
    <w:rsid w:val="000F608E"/>
    <w:rsid w:val="00102C1A"/>
    <w:rsid w:val="001163B8"/>
    <w:rsid w:val="00124236"/>
    <w:rsid w:val="0015607E"/>
    <w:rsid w:val="001A3DA2"/>
    <w:rsid w:val="002279EE"/>
    <w:rsid w:val="002378AC"/>
    <w:rsid w:val="002450AA"/>
    <w:rsid w:val="00286C50"/>
    <w:rsid w:val="002A6F37"/>
    <w:rsid w:val="002B6B59"/>
    <w:rsid w:val="002C4FD0"/>
    <w:rsid w:val="002D5031"/>
    <w:rsid w:val="002E027F"/>
    <w:rsid w:val="00351435"/>
    <w:rsid w:val="00367F96"/>
    <w:rsid w:val="003831A8"/>
    <w:rsid w:val="003934EA"/>
    <w:rsid w:val="003B0FD2"/>
    <w:rsid w:val="003C0209"/>
    <w:rsid w:val="004005DC"/>
    <w:rsid w:val="00407ECA"/>
    <w:rsid w:val="00425E4E"/>
    <w:rsid w:val="004469A1"/>
    <w:rsid w:val="004527F2"/>
    <w:rsid w:val="004740B1"/>
    <w:rsid w:val="0049008A"/>
    <w:rsid w:val="0049533B"/>
    <w:rsid w:val="00495A71"/>
    <w:rsid w:val="004A4064"/>
    <w:rsid w:val="004D658E"/>
    <w:rsid w:val="00580421"/>
    <w:rsid w:val="00593685"/>
    <w:rsid w:val="005A464B"/>
    <w:rsid w:val="005D4625"/>
    <w:rsid w:val="0062330F"/>
    <w:rsid w:val="006322F5"/>
    <w:rsid w:val="00644752"/>
    <w:rsid w:val="006A0E34"/>
    <w:rsid w:val="006A58D5"/>
    <w:rsid w:val="006D5035"/>
    <w:rsid w:val="006E3E8F"/>
    <w:rsid w:val="0070015C"/>
    <w:rsid w:val="00714822"/>
    <w:rsid w:val="0072292C"/>
    <w:rsid w:val="00732E9F"/>
    <w:rsid w:val="00745D78"/>
    <w:rsid w:val="007775CB"/>
    <w:rsid w:val="007D700D"/>
    <w:rsid w:val="007E0A5B"/>
    <w:rsid w:val="007E4A3F"/>
    <w:rsid w:val="00803541"/>
    <w:rsid w:val="00810B0A"/>
    <w:rsid w:val="008328F6"/>
    <w:rsid w:val="0083574E"/>
    <w:rsid w:val="00842009"/>
    <w:rsid w:val="008838F7"/>
    <w:rsid w:val="008A1C19"/>
    <w:rsid w:val="008B6E9F"/>
    <w:rsid w:val="008E68E3"/>
    <w:rsid w:val="009026C6"/>
    <w:rsid w:val="00916BAE"/>
    <w:rsid w:val="009704B0"/>
    <w:rsid w:val="00977F16"/>
    <w:rsid w:val="009840E9"/>
    <w:rsid w:val="00984CFF"/>
    <w:rsid w:val="00991EE7"/>
    <w:rsid w:val="009C159C"/>
    <w:rsid w:val="009D0480"/>
    <w:rsid w:val="00A06EED"/>
    <w:rsid w:val="00A67C42"/>
    <w:rsid w:val="00A9407F"/>
    <w:rsid w:val="00AA32E1"/>
    <w:rsid w:val="00AB1DC8"/>
    <w:rsid w:val="00AC52C0"/>
    <w:rsid w:val="00B07E34"/>
    <w:rsid w:val="00B709D5"/>
    <w:rsid w:val="00C07203"/>
    <w:rsid w:val="00C30B25"/>
    <w:rsid w:val="00C561B3"/>
    <w:rsid w:val="00C90464"/>
    <w:rsid w:val="00C97CEC"/>
    <w:rsid w:val="00CD3E18"/>
    <w:rsid w:val="00CD589F"/>
    <w:rsid w:val="00CE78EF"/>
    <w:rsid w:val="00CF760E"/>
    <w:rsid w:val="00D21CB1"/>
    <w:rsid w:val="00D27553"/>
    <w:rsid w:val="00D8037E"/>
    <w:rsid w:val="00D84D96"/>
    <w:rsid w:val="00DA6BBC"/>
    <w:rsid w:val="00DB36A1"/>
    <w:rsid w:val="00EB349C"/>
    <w:rsid w:val="00EB6879"/>
    <w:rsid w:val="00EC17FC"/>
    <w:rsid w:val="00ED02EB"/>
    <w:rsid w:val="00EE3BB8"/>
    <w:rsid w:val="00F32448"/>
    <w:rsid w:val="00F41B5D"/>
    <w:rsid w:val="00F43A8D"/>
    <w:rsid w:val="00F50FDB"/>
    <w:rsid w:val="00F76BB3"/>
    <w:rsid w:val="00F824AD"/>
    <w:rsid w:val="00FA15CA"/>
    <w:rsid w:val="00FA3532"/>
    <w:rsid w:val="00FC4486"/>
    <w:rsid w:val="00FE28AD"/>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360D00-0909-4E34-A9AB-1E4A5BCA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07F"/>
  </w:style>
  <w:style w:type="paragraph" w:styleId="Heading1">
    <w:name w:val="heading 1"/>
    <w:basedOn w:val="Normal"/>
    <w:next w:val="Normal"/>
    <w:link w:val="Heading1Char"/>
    <w:uiPriority w:val="9"/>
    <w:qFormat/>
    <w:rsid w:val="003934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34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934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B0FD2"/>
    <w:pPr>
      <w:spacing w:line="240" w:lineRule="auto"/>
    </w:pPr>
    <w:rPr>
      <w:i/>
      <w:iCs/>
      <w:color w:val="1F497D" w:themeColor="text2"/>
      <w:sz w:val="18"/>
      <w:szCs w:val="18"/>
    </w:rPr>
  </w:style>
  <w:style w:type="paragraph" w:styleId="ListParagraph">
    <w:name w:val="List Paragraph"/>
    <w:basedOn w:val="Normal"/>
    <w:uiPriority w:val="34"/>
    <w:qFormat/>
    <w:rsid w:val="00016551"/>
    <w:pPr>
      <w:ind w:left="720"/>
      <w:contextualSpacing/>
    </w:pPr>
  </w:style>
  <w:style w:type="character" w:styleId="Hyperlink">
    <w:name w:val="Hyperlink"/>
    <w:basedOn w:val="DefaultParagraphFont"/>
    <w:uiPriority w:val="99"/>
    <w:unhideWhenUsed/>
    <w:rsid w:val="00407ECA"/>
    <w:rPr>
      <w:color w:val="0000FF" w:themeColor="hyperlink"/>
      <w:u w:val="single"/>
    </w:rPr>
  </w:style>
  <w:style w:type="paragraph" w:styleId="NoSpacing">
    <w:name w:val="No Spacing"/>
    <w:link w:val="NoSpacingChar"/>
    <w:uiPriority w:val="1"/>
    <w:qFormat/>
    <w:rsid w:val="004A4064"/>
    <w:pPr>
      <w:spacing w:after="0" w:line="240" w:lineRule="auto"/>
    </w:pPr>
    <w:rPr>
      <w:rFonts w:eastAsiaTheme="minorEastAsia"/>
    </w:rPr>
  </w:style>
  <w:style w:type="character" w:customStyle="1" w:styleId="NoSpacingChar">
    <w:name w:val="No Spacing Char"/>
    <w:basedOn w:val="DefaultParagraphFont"/>
    <w:link w:val="NoSpacing"/>
    <w:uiPriority w:val="1"/>
    <w:rsid w:val="004A4064"/>
    <w:rPr>
      <w:rFonts w:eastAsiaTheme="minorEastAsia"/>
    </w:rPr>
  </w:style>
  <w:style w:type="character" w:customStyle="1" w:styleId="Heading1Char">
    <w:name w:val="Heading 1 Char"/>
    <w:basedOn w:val="DefaultParagraphFont"/>
    <w:link w:val="Heading1"/>
    <w:uiPriority w:val="9"/>
    <w:rsid w:val="003934E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934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934EA"/>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49008A"/>
    <w:pPr>
      <w:spacing w:line="259" w:lineRule="auto"/>
      <w:outlineLvl w:val="9"/>
    </w:pPr>
  </w:style>
  <w:style w:type="paragraph" w:styleId="TOC2">
    <w:name w:val="toc 2"/>
    <w:basedOn w:val="Normal"/>
    <w:next w:val="Normal"/>
    <w:autoRedefine/>
    <w:uiPriority w:val="39"/>
    <w:unhideWhenUsed/>
    <w:rsid w:val="0049008A"/>
    <w:pPr>
      <w:spacing w:after="100"/>
      <w:ind w:left="220"/>
    </w:pPr>
  </w:style>
  <w:style w:type="paragraph" w:styleId="TOC3">
    <w:name w:val="toc 3"/>
    <w:basedOn w:val="Normal"/>
    <w:next w:val="Normal"/>
    <w:autoRedefine/>
    <w:uiPriority w:val="39"/>
    <w:unhideWhenUsed/>
    <w:rsid w:val="0049008A"/>
    <w:pPr>
      <w:spacing w:after="100"/>
      <w:ind w:left="440"/>
    </w:pPr>
  </w:style>
  <w:style w:type="paragraph" w:styleId="TableofFigures">
    <w:name w:val="table of figures"/>
    <w:basedOn w:val="Normal"/>
    <w:next w:val="Normal"/>
    <w:uiPriority w:val="99"/>
    <w:unhideWhenUsed/>
    <w:rsid w:val="0049008A"/>
    <w:pPr>
      <w:spacing w:after="0"/>
    </w:pPr>
  </w:style>
  <w:style w:type="paragraph" w:styleId="TOC1">
    <w:name w:val="toc 1"/>
    <w:basedOn w:val="Normal"/>
    <w:next w:val="Normal"/>
    <w:autoRedefine/>
    <w:uiPriority w:val="39"/>
    <w:unhideWhenUsed/>
    <w:rsid w:val="0049008A"/>
    <w:pPr>
      <w:spacing w:after="100"/>
    </w:pPr>
  </w:style>
  <w:style w:type="paragraph" w:styleId="BalloonText">
    <w:name w:val="Balloon Text"/>
    <w:basedOn w:val="Normal"/>
    <w:link w:val="BalloonTextChar"/>
    <w:uiPriority w:val="99"/>
    <w:semiHidden/>
    <w:unhideWhenUsed/>
    <w:rsid w:val="001A3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DA2"/>
    <w:rPr>
      <w:rFonts w:ascii="Segoe UI" w:hAnsi="Segoe UI" w:cs="Segoe UI"/>
      <w:sz w:val="18"/>
      <w:szCs w:val="18"/>
    </w:rPr>
  </w:style>
  <w:style w:type="paragraph" w:styleId="Header">
    <w:name w:val="header"/>
    <w:basedOn w:val="Normal"/>
    <w:link w:val="HeaderChar"/>
    <w:uiPriority w:val="99"/>
    <w:unhideWhenUsed/>
    <w:rsid w:val="00096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F07"/>
  </w:style>
  <w:style w:type="paragraph" w:styleId="Footer">
    <w:name w:val="footer"/>
    <w:basedOn w:val="Normal"/>
    <w:link w:val="FooterChar"/>
    <w:uiPriority w:val="99"/>
    <w:unhideWhenUsed/>
    <w:rsid w:val="00096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F07"/>
  </w:style>
  <w:style w:type="paragraph" w:styleId="FootnoteText">
    <w:name w:val="footnote text"/>
    <w:basedOn w:val="Normal"/>
    <w:link w:val="FootnoteTextChar"/>
    <w:uiPriority w:val="99"/>
    <w:semiHidden/>
    <w:unhideWhenUsed/>
    <w:rsid w:val="00803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541"/>
    <w:rPr>
      <w:sz w:val="20"/>
      <w:szCs w:val="20"/>
    </w:rPr>
  </w:style>
  <w:style w:type="character" w:styleId="FootnoteReference">
    <w:name w:val="footnote reference"/>
    <w:basedOn w:val="DefaultParagraphFont"/>
    <w:uiPriority w:val="99"/>
    <w:semiHidden/>
    <w:unhideWhenUsed/>
    <w:rsid w:val="00803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9150">
      <w:bodyDiv w:val="1"/>
      <w:marLeft w:val="0"/>
      <w:marRight w:val="0"/>
      <w:marTop w:val="0"/>
      <w:marBottom w:val="0"/>
      <w:divBdr>
        <w:top w:val="none" w:sz="0" w:space="0" w:color="auto"/>
        <w:left w:val="none" w:sz="0" w:space="0" w:color="auto"/>
        <w:bottom w:val="none" w:sz="0" w:space="0" w:color="auto"/>
        <w:right w:val="none" w:sz="0" w:space="0" w:color="auto"/>
      </w:divBdr>
      <w:divsChild>
        <w:div w:id="271010949">
          <w:marLeft w:val="0"/>
          <w:marRight w:val="0"/>
          <w:marTop w:val="0"/>
          <w:marBottom w:val="0"/>
          <w:divBdr>
            <w:top w:val="none" w:sz="0" w:space="0" w:color="auto"/>
            <w:left w:val="none" w:sz="0" w:space="0" w:color="auto"/>
            <w:bottom w:val="none" w:sz="0" w:space="0" w:color="auto"/>
            <w:right w:val="none" w:sz="0" w:space="0" w:color="auto"/>
          </w:divBdr>
        </w:div>
        <w:div w:id="515581519">
          <w:marLeft w:val="0"/>
          <w:marRight w:val="0"/>
          <w:marTop w:val="0"/>
          <w:marBottom w:val="0"/>
          <w:divBdr>
            <w:top w:val="none" w:sz="0" w:space="0" w:color="auto"/>
            <w:left w:val="none" w:sz="0" w:space="0" w:color="auto"/>
            <w:bottom w:val="none" w:sz="0" w:space="0" w:color="auto"/>
            <w:right w:val="none" w:sz="0" w:space="0" w:color="auto"/>
          </w:divBdr>
        </w:div>
        <w:div w:id="520629346">
          <w:marLeft w:val="0"/>
          <w:marRight w:val="0"/>
          <w:marTop w:val="0"/>
          <w:marBottom w:val="0"/>
          <w:divBdr>
            <w:top w:val="none" w:sz="0" w:space="0" w:color="auto"/>
            <w:left w:val="none" w:sz="0" w:space="0" w:color="auto"/>
            <w:bottom w:val="none" w:sz="0" w:space="0" w:color="auto"/>
            <w:right w:val="none" w:sz="0" w:space="0" w:color="auto"/>
          </w:divBdr>
        </w:div>
        <w:div w:id="539249811">
          <w:marLeft w:val="0"/>
          <w:marRight w:val="0"/>
          <w:marTop w:val="0"/>
          <w:marBottom w:val="0"/>
          <w:divBdr>
            <w:top w:val="none" w:sz="0" w:space="0" w:color="auto"/>
            <w:left w:val="none" w:sz="0" w:space="0" w:color="auto"/>
            <w:bottom w:val="none" w:sz="0" w:space="0" w:color="auto"/>
            <w:right w:val="none" w:sz="0" w:space="0" w:color="auto"/>
          </w:divBdr>
        </w:div>
        <w:div w:id="937366206">
          <w:marLeft w:val="0"/>
          <w:marRight w:val="0"/>
          <w:marTop w:val="0"/>
          <w:marBottom w:val="0"/>
          <w:divBdr>
            <w:top w:val="none" w:sz="0" w:space="0" w:color="auto"/>
            <w:left w:val="none" w:sz="0" w:space="0" w:color="auto"/>
            <w:bottom w:val="none" w:sz="0" w:space="0" w:color="auto"/>
            <w:right w:val="none" w:sz="0" w:space="0" w:color="auto"/>
          </w:divBdr>
        </w:div>
        <w:div w:id="1204828811">
          <w:marLeft w:val="0"/>
          <w:marRight w:val="0"/>
          <w:marTop w:val="0"/>
          <w:marBottom w:val="0"/>
          <w:divBdr>
            <w:top w:val="none" w:sz="0" w:space="0" w:color="auto"/>
            <w:left w:val="none" w:sz="0" w:space="0" w:color="auto"/>
            <w:bottom w:val="none" w:sz="0" w:space="0" w:color="auto"/>
            <w:right w:val="none" w:sz="0" w:space="0" w:color="auto"/>
          </w:divBdr>
        </w:div>
        <w:div w:id="1272277143">
          <w:marLeft w:val="0"/>
          <w:marRight w:val="0"/>
          <w:marTop w:val="0"/>
          <w:marBottom w:val="0"/>
          <w:divBdr>
            <w:top w:val="none" w:sz="0" w:space="0" w:color="auto"/>
            <w:left w:val="none" w:sz="0" w:space="0" w:color="auto"/>
            <w:bottom w:val="none" w:sz="0" w:space="0" w:color="auto"/>
            <w:right w:val="none" w:sz="0" w:space="0" w:color="auto"/>
          </w:divBdr>
        </w:div>
      </w:divsChild>
    </w:div>
    <w:div w:id="238297313">
      <w:bodyDiv w:val="1"/>
      <w:marLeft w:val="0"/>
      <w:marRight w:val="0"/>
      <w:marTop w:val="0"/>
      <w:marBottom w:val="0"/>
      <w:divBdr>
        <w:top w:val="none" w:sz="0" w:space="0" w:color="auto"/>
        <w:left w:val="none" w:sz="0" w:space="0" w:color="auto"/>
        <w:bottom w:val="none" w:sz="0" w:space="0" w:color="auto"/>
        <w:right w:val="none" w:sz="0" w:space="0" w:color="auto"/>
      </w:divBdr>
    </w:div>
    <w:div w:id="537163668">
      <w:bodyDiv w:val="1"/>
      <w:marLeft w:val="0"/>
      <w:marRight w:val="0"/>
      <w:marTop w:val="0"/>
      <w:marBottom w:val="0"/>
      <w:divBdr>
        <w:top w:val="none" w:sz="0" w:space="0" w:color="auto"/>
        <w:left w:val="none" w:sz="0" w:space="0" w:color="auto"/>
        <w:bottom w:val="none" w:sz="0" w:space="0" w:color="auto"/>
        <w:right w:val="none" w:sz="0" w:space="0" w:color="auto"/>
      </w:divBdr>
    </w:div>
    <w:div w:id="592933985">
      <w:bodyDiv w:val="1"/>
      <w:marLeft w:val="0"/>
      <w:marRight w:val="0"/>
      <w:marTop w:val="0"/>
      <w:marBottom w:val="0"/>
      <w:divBdr>
        <w:top w:val="none" w:sz="0" w:space="0" w:color="auto"/>
        <w:left w:val="none" w:sz="0" w:space="0" w:color="auto"/>
        <w:bottom w:val="none" w:sz="0" w:space="0" w:color="auto"/>
        <w:right w:val="none" w:sz="0" w:space="0" w:color="auto"/>
      </w:divBdr>
    </w:div>
    <w:div w:id="667172589">
      <w:bodyDiv w:val="1"/>
      <w:marLeft w:val="0"/>
      <w:marRight w:val="0"/>
      <w:marTop w:val="0"/>
      <w:marBottom w:val="0"/>
      <w:divBdr>
        <w:top w:val="none" w:sz="0" w:space="0" w:color="auto"/>
        <w:left w:val="none" w:sz="0" w:space="0" w:color="auto"/>
        <w:bottom w:val="none" w:sz="0" w:space="0" w:color="auto"/>
        <w:right w:val="none" w:sz="0" w:space="0" w:color="auto"/>
      </w:divBdr>
    </w:div>
    <w:div w:id="713433200">
      <w:bodyDiv w:val="1"/>
      <w:marLeft w:val="0"/>
      <w:marRight w:val="0"/>
      <w:marTop w:val="0"/>
      <w:marBottom w:val="0"/>
      <w:divBdr>
        <w:top w:val="none" w:sz="0" w:space="0" w:color="auto"/>
        <w:left w:val="none" w:sz="0" w:space="0" w:color="auto"/>
        <w:bottom w:val="none" w:sz="0" w:space="0" w:color="auto"/>
        <w:right w:val="none" w:sz="0" w:space="0" w:color="auto"/>
      </w:divBdr>
    </w:div>
    <w:div w:id="879708122">
      <w:bodyDiv w:val="1"/>
      <w:marLeft w:val="0"/>
      <w:marRight w:val="0"/>
      <w:marTop w:val="0"/>
      <w:marBottom w:val="0"/>
      <w:divBdr>
        <w:top w:val="none" w:sz="0" w:space="0" w:color="auto"/>
        <w:left w:val="none" w:sz="0" w:space="0" w:color="auto"/>
        <w:bottom w:val="none" w:sz="0" w:space="0" w:color="auto"/>
        <w:right w:val="none" w:sz="0" w:space="0" w:color="auto"/>
      </w:divBdr>
    </w:div>
    <w:div w:id="955911770">
      <w:bodyDiv w:val="1"/>
      <w:marLeft w:val="0"/>
      <w:marRight w:val="0"/>
      <w:marTop w:val="0"/>
      <w:marBottom w:val="0"/>
      <w:divBdr>
        <w:top w:val="none" w:sz="0" w:space="0" w:color="auto"/>
        <w:left w:val="none" w:sz="0" w:space="0" w:color="auto"/>
        <w:bottom w:val="none" w:sz="0" w:space="0" w:color="auto"/>
        <w:right w:val="none" w:sz="0" w:space="0" w:color="auto"/>
      </w:divBdr>
    </w:div>
    <w:div w:id="15915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6.xml"/><Relationship Id="rId34" Type="http://schemas.openxmlformats.org/officeDocument/2006/relationships/chart" Target="charts/chart18.xml"/><Relationship Id="rId42" Type="http://schemas.openxmlformats.org/officeDocument/2006/relationships/chart" Target="charts/chart2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tmp"/><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9.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tmp"/><Relationship Id="rId23" Type="http://schemas.openxmlformats.org/officeDocument/2006/relationships/chart" Target="charts/chart8.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image" Target="media/image2.tmp"/><Relationship Id="rId19" Type="http://schemas.openxmlformats.org/officeDocument/2006/relationships/chart" Target="charts/chart4.xml"/><Relationship Id="rId31" Type="http://schemas.openxmlformats.org/officeDocument/2006/relationships/chart" Target="charts/chart15.xml"/><Relationship Id="rId44" Type="http://schemas.openxmlformats.org/officeDocument/2006/relationships/chart" Target="charts/chart28.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image" Target="media/image3.tmp"/><Relationship Id="rId22" Type="http://schemas.openxmlformats.org/officeDocument/2006/relationships/chart" Target="charts/chart7.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hart" Target="charts/chart1.xml"/><Relationship Id="rId17" Type="http://schemas.openxmlformats.org/officeDocument/2006/relationships/image" Target="media/image6.tmp"/><Relationship Id="rId25" Type="http://schemas.openxmlformats.org/officeDocument/2006/relationships/hyperlink" Target="https://www.cleveland.com/news/2021/08/2020-census-shows-a-more-diverse-lorain-county-from-a-decade-ago.html" TargetMode="Externa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theme" Target="theme/theme1.xml"/><Relationship Id="rId20" Type="http://schemas.openxmlformats.org/officeDocument/2006/relationships/chart" Target="charts/chart5.xml"/><Relationship Id="rId41" Type="http://schemas.openxmlformats.org/officeDocument/2006/relationships/chart" Target="charts/chart25.xml"/></Relationships>
</file>

<file path=word/charts/_rels/chart1.xml.rels><?xml version="1.0" encoding="UTF-8" standalone="yes"?>
<Relationships xmlns="http://schemas.openxmlformats.org/package/2006/relationships"><Relationship Id="rId3" Type="http://schemas.openxmlformats.org/officeDocument/2006/relationships/oleObject" Target="file:///\\lcdrcprime\office%20files\office%20files\Probation%20Share\QRS\QRS%20Main%20Data%20Spreadsheet\refOH0930_201109_180101_201109GR1_dp.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lcdrcprime\office%20files\office%20files\Probation%20Share\QRS\QRS%20Main%20Data%20Spreadsheet\refOH0930_201109_180101_201109GR1_dp.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lcdrcprime\office%20files\office%20files\Probation%20Share\QRS\QRS%20Main%20Data%20Spreadsheet\refOH0930_201109_180101_201109GR1_dp.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lcdrcprime\office%20files\office%20files\Probation%20Share\QRS\QRS%20Main%20Data%20Spreadsheet\refOH0930_201109_180101_201109GR1_dp.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1" Type="http://schemas.openxmlformats.org/officeDocument/2006/relationships/oleObject" Target="file:///\\lcdrcprime\office%20files\office%20files\Probation%20Share\QRS\Quarterly%20Reports\RE%20Lorain%20County%202018%20Annual%20ADP%20Crosstab%20Chart%20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lcdrcprime\office%20files\office%20files\Probation%20Share\QRS\Quarterly%20Reports\RE%20Lorain%20County%202021%20Annual%20ADP%20Crosstab%20Chart%201.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lcdrcprime\office%20files\office%20files\Probation%20Share\QRS\QRS%20Main%20Data%20Spreadsheet\refOH0930_201109_180101_201109GR1_dp.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lcdrcprime\office%20files\office%20files\Probation%20Share\QRS\Reports\2018%20-%202021%20DH%20Utilization%20Report\Lorain%20County%202021%20Annual%20ALOS%20Crosstab%20Chart%201.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18.xml"/><Relationship Id="rId1" Type="http://schemas.microsoft.com/office/2011/relationships/chartStyle" Target="style18.xml"/></Relationships>
</file>

<file path=word/charts/_rels/chart23.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19.xml"/><Relationship Id="rId1" Type="http://schemas.microsoft.com/office/2011/relationships/chartStyle" Target="style19.xml"/></Relationships>
</file>

<file path=word/charts/_rels/chart24.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20.xml"/><Relationship Id="rId1" Type="http://schemas.microsoft.com/office/2011/relationships/chartStyle" Target="style20.xml"/></Relationships>
</file>

<file path=word/charts/_rels/chart25.xml.rels><?xml version="1.0" encoding="UTF-8" standalone="yes"?>
<Relationships xmlns="http://schemas.openxmlformats.org/package/2006/relationships"><Relationship Id="rId3" Type="http://schemas.openxmlformats.org/officeDocument/2006/relationships/oleObject" Target="file:///\\LCDRCPRIME\office%20files2\Probation%20Share\PDS-IN%20HOME\PDS%20Stats%20Workbook-Dashboard-QRS-Updated.xlsx" TargetMode="External"/><Relationship Id="rId2" Type="http://schemas.microsoft.com/office/2011/relationships/chartColorStyle" Target="colors21.xml"/><Relationship Id="rId1" Type="http://schemas.microsoft.com/office/2011/relationships/chartStyle" Target="style21.xml"/></Relationships>
</file>

<file path=word/charts/_rels/chart26.xml.rels><?xml version="1.0" encoding="UTF-8" standalone="yes"?>
<Relationships xmlns="http://schemas.openxmlformats.org/package/2006/relationships"><Relationship Id="rId3" Type="http://schemas.openxmlformats.org/officeDocument/2006/relationships/oleObject" Target="file:///\\LCDRCPRIME\office%20files2\Probation%20Share\PDS-IN%20HOME\PDS%20Stats%20Workbook-Dashboard-QRS-Updated.xlsx" TargetMode="External"/><Relationship Id="rId2" Type="http://schemas.microsoft.com/office/2011/relationships/chartColorStyle" Target="colors22.xml"/><Relationship Id="rId1" Type="http://schemas.microsoft.com/office/2011/relationships/chartStyle" Target="style22.xml"/></Relationships>
</file>

<file path=word/charts/_rels/chart27.xml.rels><?xml version="1.0" encoding="UTF-8" standalone="yes"?>
<Relationships xmlns="http://schemas.openxmlformats.org/package/2006/relationships"><Relationship Id="rId3" Type="http://schemas.openxmlformats.org/officeDocument/2006/relationships/oleObject" Target="file:///\\LCDRCPRIME\office%20files2\Probation%20Share\PDS-IN%20HOME\PDS%20Stats%20Workbook-Dashboard-QRS-Updated.xlsx" TargetMode="External"/><Relationship Id="rId2" Type="http://schemas.microsoft.com/office/2011/relationships/chartColorStyle" Target="colors23.xml"/><Relationship Id="rId1" Type="http://schemas.microsoft.com/office/2011/relationships/chartStyle" Target="style23.xml"/></Relationships>
</file>

<file path=word/charts/_rels/chart28.xml.rels><?xml version="1.0" encoding="UTF-8" standalone="yes"?>
<Relationships xmlns="http://schemas.openxmlformats.org/package/2006/relationships"><Relationship Id="rId3" Type="http://schemas.openxmlformats.org/officeDocument/2006/relationships/oleObject" Target="file:///\\LCDRCPRIME\office%20files2\Probation%20Share\PDS-IN%20HOME\PDS%20Stats%20Workbook-Dashboard-QRS-Updated.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lcdrcprime\office%20files\office%20files\Probation%20Share\QRS\Quarterly%20Reports\2Year%20Over%20Year%20Report%20-%202018%20-%20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'Pivot Tables'!$CF$17</c:f>
              <c:strCache>
                <c:ptCount val="1"/>
                <c:pt idx="0">
                  <c:v>Count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Tables'!$CE$18:$CE$27</c:f>
              <c:strCache>
                <c:ptCount val="10"/>
                <c:pt idx="0">
                  <c:v>No auto-hold</c:v>
                </c:pt>
                <c:pt idx="1">
                  <c:v>Standing Orders</c:v>
                </c:pt>
                <c:pt idx="2">
                  <c:v>Warrant</c:v>
                </c:pt>
                <c:pt idx="3">
                  <c:v>Weapons Involved</c:v>
                </c:pt>
                <c:pt idx="4">
                  <c:v>Sentence</c:v>
                </c:pt>
                <c:pt idx="5">
                  <c:v>Remand</c:v>
                </c:pt>
                <c:pt idx="6">
                  <c:v>Violent F1/F2</c:v>
                </c:pt>
                <c:pt idx="7">
                  <c:v>Assault on Police Officer</c:v>
                </c:pt>
                <c:pt idx="8">
                  <c:v>Autohold reason blank</c:v>
                </c:pt>
                <c:pt idx="9">
                  <c:v>Out of State Runaway</c:v>
                </c:pt>
              </c:strCache>
            </c:strRef>
          </c:cat>
          <c:val>
            <c:numRef>
              <c:f>'Pivot Tables'!$CF$18:$CF$27</c:f>
              <c:numCache>
                <c:formatCode>General</c:formatCode>
                <c:ptCount val="10"/>
                <c:pt idx="0">
                  <c:v>67</c:v>
                </c:pt>
                <c:pt idx="1">
                  <c:v>52</c:v>
                </c:pt>
                <c:pt idx="2">
                  <c:v>45</c:v>
                </c:pt>
                <c:pt idx="3">
                  <c:v>35</c:v>
                </c:pt>
                <c:pt idx="4">
                  <c:v>14</c:v>
                </c:pt>
                <c:pt idx="5">
                  <c:v>12</c:v>
                </c:pt>
                <c:pt idx="6">
                  <c:v>11</c:v>
                </c:pt>
                <c:pt idx="7">
                  <c:v>6</c:v>
                </c:pt>
                <c:pt idx="8">
                  <c:v>2</c:v>
                </c:pt>
                <c:pt idx="9">
                  <c:v>1</c:v>
                </c:pt>
              </c:numCache>
            </c:numRef>
          </c:val>
          <c:extLst>
            <c:ext xmlns:c16="http://schemas.microsoft.com/office/drawing/2014/chart" uri="{C3380CC4-5D6E-409C-BE32-E72D297353CC}">
              <c16:uniqueId val="{00000000-1D0E-4DB2-AD47-AF7702C8083E}"/>
            </c:ext>
          </c:extLst>
        </c:ser>
        <c:dLbls>
          <c:showLegendKey val="0"/>
          <c:showVal val="0"/>
          <c:showCatName val="0"/>
          <c:showSerName val="0"/>
          <c:showPercent val="0"/>
          <c:showBubbleSize val="0"/>
        </c:dLbls>
        <c:gapWidth val="182"/>
        <c:axId val="557117560"/>
        <c:axId val="557115920"/>
      </c:barChart>
      <c:catAx>
        <c:axId val="557117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115920"/>
        <c:crosses val="autoZero"/>
        <c:auto val="1"/>
        <c:lblAlgn val="ctr"/>
        <c:lblOffset val="100"/>
        <c:noMultiLvlLbl val="0"/>
      </c:catAx>
      <c:valAx>
        <c:axId val="557115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117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Sheet1!$B$31</c:f>
              <c:strCache>
                <c:ptCount val="1"/>
                <c:pt idx="0">
                  <c:v>2021 DH Admissions</c:v>
                </c:pt>
              </c:strCache>
            </c:strRef>
          </c:tx>
          <c:spPr>
            <a:solidFill>
              <a:schemeClr val="accent1"/>
            </a:solidFill>
            <a:ln>
              <a:noFill/>
            </a:ln>
            <a:effectLst/>
          </c:spPr>
          <c:invertIfNegative val="0"/>
          <c:cat>
            <c:strRef>
              <c:f>Sheet1!$A$32:$A$35</c:f>
              <c:strCache>
                <c:ptCount val="4"/>
                <c:pt idx="0">
                  <c:v>White</c:v>
                </c:pt>
                <c:pt idx="1">
                  <c:v>Black</c:v>
                </c:pt>
                <c:pt idx="2">
                  <c:v>Hispanic Any Race</c:v>
                </c:pt>
                <c:pt idx="3">
                  <c:v>Mixed Race</c:v>
                </c:pt>
              </c:strCache>
            </c:strRef>
          </c:cat>
          <c:val>
            <c:numRef>
              <c:f>Sheet1!$B$32:$B$35</c:f>
              <c:numCache>
                <c:formatCode>0%</c:formatCode>
                <c:ptCount val="4"/>
                <c:pt idx="0">
                  <c:v>0.35</c:v>
                </c:pt>
                <c:pt idx="1">
                  <c:v>0.38</c:v>
                </c:pt>
                <c:pt idx="2">
                  <c:v>0.2</c:v>
                </c:pt>
                <c:pt idx="3">
                  <c:v>7.0000000000000007E-2</c:v>
                </c:pt>
              </c:numCache>
            </c:numRef>
          </c:val>
          <c:extLst>
            <c:ext xmlns:c16="http://schemas.microsoft.com/office/drawing/2014/chart" uri="{C3380CC4-5D6E-409C-BE32-E72D297353CC}">
              <c16:uniqueId val="{00000000-B624-4FDD-BB21-8A675C6FC979}"/>
            </c:ext>
          </c:extLst>
        </c:ser>
        <c:ser>
          <c:idx val="1"/>
          <c:order val="1"/>
          <c:tx>
            <c:strRef>
              <c:f>Sheet1!$C$31</c:f>
              <c:strCache>
                <c:ptCount val="1"/>
                <c:pt idx="0">
                  <c:v>2020 Lorain County Census</c:v>
                </c:pt>
              </c:strCache>
            </c:strRef>
          </c:tx>
          <c:spPr>
            <a:solidFill>
              <a:schemeClr val="accent2"/>
            </a:solidFill>
            <a:ln>
              <a:noFill/>
            </a:ln>
            <a:effectLst/>
          </c:spPr>
          <c:invertIfNegative val="0"/>
          <c:cat>
            <c:strRef>
              <c:f>Sheet1!$A$32:$A$35</c:f>
              <c:strCache>
                <c:ptCount val="4"/>
                <c:pt idx="0">
                  <c:v>White</c:v>
                </c:pt>
                <c:pt idx="1">
                  <c:v>Black</c:v>
                </c:pt>
                <c:pt idx="2">
                  <c:v>Hispanic Any Race</c:v>
                </c:pt>
                <c:pt idx="3">
                  <c:v>Mixed Race</c:v>
                </c:pt>
              </c:strCache>
            </c:strRef>
          </c:cat>
          <c:val>
            <c:numRef>
              <c:f>Sheet1!$C$32:$C$35</c:f>
              <c:numCache>
                <c:formatCode>0%</c:formatCode>
                <c:ptCount val="4"/>
                <c:pt idx="0">
                  <c:v>0.74</c:v>
                </c:pt>
                <c:pt idx="1">
                  <c:v>7.0000000000000007E-2</c:v>
                </c:pt>
                <c:pt idx="2">
                  <c:v>0.1</c:v>
                </c:pt>
                <c:pt idx="3">
                  <c:v>0.08</c:v>
                </c:pt>
              </c:numCache>
            </c:numRef>
          </c:val>
          <c:extLst>
            <c:ext xmlns:c16="http://schemas.microsoft.com/office/drawing/2014/chart" uri="{C3380CC4-5D6E-409C-BE32-E72D297353CC}">
              <c16:uniqueId val="{00000001-B624-4FDD-BB21-8A675C6FC979}"/>
            </c:ext>
          </c:extLst>
        </c:ser>
        <c:dLbls>
          <c:showLegendKey val="0"/>
          <c:showVal val="0"/>
          <c:showCatName val="0"/>
          <c:showSerName val="0"/>
          <c:showPercent val="0"/>
          <c:showBubbleSize val="0"/>
        </c:dLbls>
        <c:gapWidth val="150"/>
        <c:axId val="268227104"/>
        <c:axId val="268228416"/>
      </c:barChart>
      <c:catAx>
        <c:axId val="26822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228416"/>
        <c:crosses val="autoZero"/>
        <c:auto val="1"/>
        <c:lblAlgn val="ctr"/>
        <c:lblOffset val="100"/>
        <c:noMultiLvlLbl val="0"/>
      </c:catAx>
      <c:valAx>
        <c:axId val="268228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227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Admissions</a:t>
            </a:r>
            <a:r>
              <a:rPr lang="en-US" baseline="0"/>
              <a:t> by Gender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'YOY DH POP'!$N$2</c:f>
              <c:strCache>
                <c:ptCount val="1"/>
                <c:pt idx="0">
                  <c:v>Female</c:v>
                </c:pt>
              </c:strCache>
            </c:strRef>
          </c:tx>
          <c:spPr>
            <a:ln w="28575" cap="rnd">
              <a:solidFill>
                <a:schemeClr val="accent1"/>
              </a:solidFill>
              <a:round/>
            </a:ln>
            <a:effectLst/>
          </c:spPr>
          <c:marker>
            <c:symbol val="none"/>
          </c:marker>
          <c:cat>
            <c:numRef>
              <c:f>'YOY DH POP'!$O$1:$R$1</c:f>
              <c:numCache>
                <c:formatCode>General</c:formatCode>
                <c:ptCount val="4"/>
                <c:pt idx="0">
                  <c:v>2018</c:v>
                </c:pt>
                <c:pt idx="1">
                  <c:v>2019</c:v>
                </c:pt>
                <c:pt idx="2">
                  <c:v>2020</c:v>
                </c:pt>
                <c:pt idx="3">
                  <c:v>2021</c:v>
                </c:pt>
              </c:numCache>
            </c:numRef>
          </c:cat>
          <c:val>
            <c:numRef>
              <c:f>'YOY DH POP'!$O$2:$R$2</c:f>
              <c:numCache>
                <c:formatCode>General</c:formatCode>
                <c:ptCount val="4"/>
                <c:pt idx="0">
                  <c:v>137</c:v>
                </c:pt>
                <c:pt idx="1">
                  <c:v>134</c:v>
                </c:pt>
                <c:pt idx="2">
                  <c:v>85</c:v>
                </c:pt>
                <c:pt idx="3">
                  <c:v>52</c:v>
                </c:pt>
              </c:numCache>
            </c:numRef>
          </c:val>
          <c:smooth val="0"/>
          <c:extLst>
            <c:ext xmlns:c16="http://schemas.microsoft.com/office/drawing/2014/chart" uri="{C3380CC4-5D6E-409C-BE32-E72D297353CC}">
              <c16:uniqueId val="{00000000-4F6C-4CC0-A76B-8C92F4243181}"/>
            </c:ext>
          </c:extLst>
        </c:ser>
        <c:ser>
          <c:idx val="1"/>
          <c:order val="1"/>
          <c:tx>
            <c:strRef>
              <c:f>'YOY DH POP'!$N$3</c:f>
              <c:strCache>
                <c:ptCount val="1"/>
                <c:pt idx="0">
                  <c:v>Male</c:v>
                </c:pt>
              </c:strCache>
            </c:strRef>
          </c:tx>
          <c:spPr>
            <a:ln w="28575" cap="rnd">
              <a:solidFill>
                <a:schemeClr val="accent2"/>
              </a:solidFill>
              <a:round/>
            </a:ln>
            <a:effectLst/>
          </c:spPr>
          <c:marker>
            <c:symbol val="none"/>
          </c:marker>
          <c:cat>
            <c:numRef>
              <c:f>'YOY DH POP'!$O$1:$R$1</c:f>
              <c:numCache>
                <c:formatCode>General</c:formatCode>
                <c:ptCount val="4"/>
                <c:pt idx="0">
                  <c:v>2018</c:v>
                </c:pt>
                <c:pt idx="1">
                  <c:v>2019</c:v>
                </c:pt>
                <c:pt idx="2">
                  <c:v>2020</c:v>
                </c:pt>
                <c:pt idx="3">
                  <c:v>2021</c:v>
                </c:pt>
              </c:numCache>
            </c:numRef>
          </c:cat>
          <c:val>
            <c:numRef>
              <c:f>'YOY DH POP'!$O$3:$R$3</c:f>
              <c:numCache>
                <c:formatCode>General</c:formatCode>
                <c:ptCount val="4"/>
                <c:pt idx="0">
                  <c:v>331</c:v>
                </c:pt>
                <c:pt idx="1">
                  <c:v>301</c:v>
                </c:pt>
                <c:pt idx="2">
                  <c:v>199</c:v>
                </c:pt>
                <c:pt idx="3">
                  <c:v>193</c:v>
                </c:pt>
              </c:numCache>
            </c:numRef>
          </c:val>
          <c:smooth val="0"/>
          <c:extLst>
            <c:ext xmlns:c16="http://schemas.microsoft.com/office/drawing/2014/chart" uri="{C3380CC4-5D6E-409C-BE32-E72D297353CC}">
              <c16:uniqueId val="{00000001-4F6C-4CC0-A76B-8C92F4243181}"/>
            </c:ext>
          </c:extLst>
        </c:ser>
        <c:dLbls>
          <c:showLegendKey val="0"/>
          <c:showVal val="0"/>
          <c:showCatName val="0"/>
          <c:showSerName val="0"/>
          <c:showPercent val="0"/>
          <c:showBubbleSize val="0"/>
        </c:dLbls>
        <c:smooth val="0"/>
        <c:axId val="731191104"/>
        <c:axId val="731191760"/>
      </c:lineChart>
      <c:catAx>
        <c:axId val="73119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191760"/>
        <c:crosses val="autoZero"/>
        <c:auto val="1"/>
        <c:lblAlgn val="ctr"/>
        <c:lblOffset val="100"/>
        <c:noMultiLvlLbl val="0"/>
      </c:catAx>
      <c:valAx>
        <c:axId val="73119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19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'Pivot Tables'!$ET$1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Tables'!$ES$2:$ES$10</c:f>
              <c:strCache>
                <c:ptCount val="9"/>
                <c:pt idx="0">
                  <c:v>One</c:v>
                </c:pt>
                <c:pt idx="1">
                  <c:v>Two</c:v>
                </c:pt>
                <c:pt idx="2">
                  <c:v>Three</c:v>
                </c:pt>
                <c:pt idx="3">
                  <c:v>Four</c:v>
                </c:pt>
                <c:pt idx="4">
                  <c:v>Five</c:v>
                </c:pt>
                <c:pt idx="5">
                  <c:v>Six</c:v>
                </c:pt>
                <c:pt idx="6">
                  <c:v>Seven</c:v>
                </c:pt>
                <c:pt idx="7">
                  <c:v>Eight</c:v>
                </c:pt>
                <c:pt idx="8">
                  <c:v>Nine</c:v>
                </c:pt>
              </c:strCache>
            </c:strRef>
          </c:cat>
          <c:val>
            <c:numRef>
              <c:f>'Pivot Tables'!$ET$2:$ET$10</c:f>
              <c:numCache>
                <c:formatCode>General</c:formatCode>
                <c:ptCount val="9"/>
                <c:pt idx="0">
                  <c:v>199</c:v>
                </c:pt>
                <c:pt idx="1">
                  <c:v>49</c:v>
                </c:pt>
                <c:pt idx="2">
                  <c:v>26</c:v>
                </c:pt>
                <c:pt idx="3">
                  <c:v>7</c:v>
                </c:pt>
                <c:pt idx="4">
                  <c:v>3</c:v>
                </c:pt>
                <c:pt idx="5">
                  <c:v>3</c:v>
                </c:pt>
                <c:pt idx="6">
                  <c:v>1</c:v>
                </c:pt>
                <c:pt idx="7">
                  <c:v>2</c:v>
                </c:pt>
                <c:pt idx="8">
                  <c:v>1</c:v>
                </c:pt>
              </c:numCache>
            </c:numRef>
          </c:val>
          <c:extLst>
            <c:ext xmlns:c16="http://schemas.microsoft.com/office/drawing/2014/chart" uri="{C3380CC4-5D6E-409C-BE32-E72D297353CC}">
              <c16:uniqueId val="{00000000-9B09-417E-98F4-2103FA028BA2}"/>
            </c:ext>
          </c:extLst>
        </c:ser>
        <c:ser>
          <c:idx val="1"/>
          <c:order val="1"/>
          <c:tx>
            <c:strRef>
              <c:f>'Pivot Tables'!$EU$1</c:f>
              <c:strCache>
                <c:ptCount val="1"/>
                <c:pt idx="0">
                  <c:v>2019</c:v>
                </c:pt>
              </c:strCache>
            </c:strRef>
          </c:tx>
          <c:spPr>
            <a:solidFill>
              <a:schemeClr val="accent2"/>
            </a:solidFill>
            <a:ln>
              <a:noFill/>
            </a:ln>
            <a:effectLst/>
          </c:spPr>
          <c:invertIfNegative val="0"/>
          <c:cat>
            <c:strRef>
              <c:f>'Pivot Tables'!$ES$2:$ES$10</c:f>
              <c:strCache>
                <c:ptCount val="9"/>
                <c:pt idx="0">
                  <c:v>One</c:v>
                </c:pt>
                <c:pt idx="1">
                  <c:v>Two</c:v>
                </c:pt>
                <c:pt idx="2">
                  <c:v>Three</c:v>
                </c:pt>
                <c:pt idx="3">
                  <c:v>Four</c:v>
                </c:pt>
                <c:pt idx="4">
                  <c:v>Five</c:v>
                </c:pt>
                <c:pt idx="5">
                  <c:v>Six</c:v>
                </c:pt>
                <c:pt idx="6">
                  <c:v>Seven</c:v>
                </c:pt>
                <c:pt idx="7">
                  <c:v>Eight</c:v>
                </c:pt>
                <c:pt idx="8">
                  <c:v>Nine</c:v>
                </c:pt>
              </c:strCache>
            </c:strRef>
          </c:cat>
          <c:val>
            <c:numRef>
              <c:f>'Pivot Tables'!$EU$2:$EU$10</c:f>
              <c:numCache>
                <c:formatCode>General</c:formatCode>
                <c:ptCount val="9"/>
                <c:pt idx="0">
                  <c:v>171</c:v>
                </c:pt>
                <c:pt idx="1">
                  <c:v>48</c:v>
                </c:pt>
                <c:pt idx="2">
                  <c:v>21</c:v>
                </c:pt>
                <c:pt idx="3">
                  <c:v>9</c:v>
                </c:pt>
                <c:pt idx="4">
                  <c:v>10</c:v>
                </c:pt>
                <c:pt idx="5">
                  <c:v>2</c:v>
                </c:pt>
                <c:pt idx="6">
                  <c:v>1</c:v>
                </c:pt>
                <c:pt idx="7">
                  <c:v>0</c:v>
                </c:pt>
                <c:pt idx="8">
                  <c:v>0</c:v>
                </c:pt>
              </c:numCache>
            </c:numRef>
          </c:val>
          <c:extLst>
            <c:ext xmlns:c16="http://schemas.microsoft.com/office/drawing/2014/chart" uri="{C3380CC4-5D6E-409C-BE32-E72D297353CC}">
              <c16:uniqueId val="{00000001-9B09-417E-98F4-2103FA028BA2}"/>
            </c:ext>
          </c:extLst>
        </c:ser>
        <c:ser>
          <c:idx val="2"/>
          <c:order val="2"/>
          <c:tx>
            <c:strRef>
              <c:f>'Pivot Tables'!$EV$1</c:f>
              <c:strCache>
                <c:ptCount val="1"/>
                <c:pt idx="0">
                  <c:v>2020</c:v>
                </c:pt>
              </c:strCache>
            </c:strRef>
          </c:tx>
          <c:spPr>
            <a:solidFill>
              <a:schemeClr val="accent3"/>
            </a:solidFill>
            <a:ln>
              <a:noFill/>
            </a:ln>
            <a:effectLst/>
          </c:spPr>
          <c:invertIfNegative val="0"/>
          <c:cat>
            <c:strRef>
              <c:f>'Pivot Tables'!$ES$2:$ES$10</c:f>
              <c:strCache>
                <c:ptCount val="9"/>
                <c:pt idx="0">
                  <c:v>One</c:v>
                </c:pt>
                <c:pt idx="1">
                  <c:v>Two</c:v>
                </c:pt>
                <c:pt idx="2">
                  <c:v>Three</c:v>
                </c:pt>
                <c:pt idx="3">
                  <c:v>Four</c:v>
                </c:pt>
                <c:pt idx="4">
                  <c:v>Five</c:v>
                </c:pt>
                <c:pt idx="5">
                  <c:v>Six</c:v>
                </c:pt>
                <c:pt idx="6">
                  <c:v>Seven</c:v>
                </c:pt>
                <c:pt idx="7">
                  <c:v>Eight</c:v>
                </c:pt>
                <c:pt idx="8">
                  <c:v>Nine</c:v>
                </c:pt>
              </c:strCache>
            </c:strRef>
          </c:cat>
          <c:val>
            <c:numRef>
              <c:f>'Pivot Tables'!$EV$2:$EV$10</c:f>
              <c:numCache>
                <c:formatCode>General</c:formatCode>
                <c:ptCount val="9"/>
                <c:pt idx="0">
                  <c:v>109</c:v>
                </c:pt>
                <c:pt idx="1">
                  <c:v>42</c:v>
                </c:pt>
                <c:pt idx="2">
                  <c:v>6</c:v>
                </c:pt>
                <c:pt idx="3">
                  <c:v>4</c:v>
                </c:pt>
                <c:pt idx="4">
                  <c:v>5</c:v>
                </c:pt>
                <c:pt idx="5">
                  <c:v>4</c:v>
                </c:pt>
                <c:pt idx="6">
                  <c:v>0</c:v>
                </c:pt>
                <c:pt idx="7">
                  <c:v>1</c:v>
                </c:pt>
                <c:pt idx="8">
                  <c:v>0</c:v>
                </c:pt>
              </c:numCache>
            </c:numRef>
          </c:val>
          <c:extLst>
            <c:ext xmlns:c16="http://schemas.microsoft.com/office/drawing/2014/chart" uri="{C3380CC4-5D6E-409C-BE32-E72D297353CC}">
              <c16:uniqueId val="{00000002-9B09-417E-98F4-2103FA028BA2}"/>
            </c:ext>
          </c:extLst>
        </c:ser>
        <c:ser>
          <c:idx val="3"/>
          <c:order val="3"/>
          <c:tx>
            <c:strRef>
              <c:f>'Pivot Tables'!$EW$1</c:f>
              <c:strCache>
                <c:ptCount val="1"/>
                <c:pt idx="0">
                  <c:v>2021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Tables'!$ES$2:$ES$10</c:f>
              <c:strCache>
                <c:ptCount val="9"/>
                <c:pt idx="0">
                  <c:v>One</c:v>
                </c:pt>
                <c:pt idx="1">
                  <c:v>Two</c:v>
                </c:pt>
                <c:pt idx="2">
                  <c:v>Three</c:v>
                </c:pt>
                <c:pt idx="3">
                  <c:v>Four</c:v>
                </c:pt>
                <c:pt idx="4">
                  <c:v>Five</c:v>
                </c:pt>
                <c:pt idx="5">
                  <c:v>Six</c:v>
                </c:pt>
                <c:pt idx="6">
                  <c:v>Seven</c:v>
                </c:pt>
                <c:pt idx="7">
                  <c:v>Eight</c:v>
                </c:pt>
                <c:pt idx="8">
                  <c:v>Nine</c:v>
                </c:pt>
              </c:strCache>
            </c:strRef>
          </c:cat>
          <c:val>
            <c:numRef>
              <c:f>'Pivot Tables'!$EW$2:$EW$10</c:f>
              <c:numCache>
                <c:formatCode>General</c:formatCode>
                <c:ptCount val="9"/>
                <c:pt idx="0">
                  <c:v>120</c:v>
                </c:pt>
                <c:pt idx="1">
                  <c:v>20</c:v>
                </c:pt>
                <c:pt idx="2">
                  <c:v>10</c:v>
                </c:pt>
                <c:pt idx="3">
                  <c:v>8</c:v>
                </c:pt>
                <c:pt idx="4">
                  <c:v>2</c:v>
                </c:pt>
                <c:pt idx="5">
                  <c:v>1</c:v>
                </c:pt>
                <c:pt idx="6">
                  <c:v>1</c:v>
                </c:pt>
                <c:pt idx="7">
                  <c:v>0</c:v>
                </c:pt>
                <c:pt idx="8">
                  <c:v>0</c:v>
                </c:pt>
              </c:numCache>
            </c:numRef>
          </c:val>
          <c:extLst>
            <c:ext xmlns:c16="http://schemas.microsoft.com/office/drawing/2014/chart" uri="{C3380CC4-5D6E-409C-BE32-E72D297353CC}">
              <c16:uniqueId val="{00000003-9B09-417E-98F4-2103FA028BA2}"/>
            </c:ext>
          </c:extLst>
        </c:ser>
        <c:dLbls>
          <c:showLegendKey val="0"/>
          <c:showVal val="0"/>
          <c:showCatName val="0"/>
          <c:showSerName val="0"/>
          <c:showPercent val="0"/>
          <c:showBubbleSize val="0"/>
        </c:dLbls>
        <c:gapWidth val="219"/>
        <c:axId val="327732184"/>
        <c:axId val="327731856"/>
      </c:barChart>
      <c:catAx>
        <c:axId val="32773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31856"/>
        <c:crosses val="autoZero"/>
        <c:auto val="1"/>
        <c:lblAlgn val="ctr"/>
        <c:lblOffset val="100"/>
        <c:noMultiLvlLbl val="0"/>
      </c:catAx>
      <c:valAx>
        <c:axId val="3277318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27732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E1-4CE4-B015-F0D1CFB2E53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E1-4CE4-B015-F0D1CFB2E53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E1-4CE4-B015-F0D1CFB2E53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E1-4CE4-B015-F0D1CFB2E53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E1-4CE4-B015-F0D1CFB2E539}"/>
              </c:ext>
            </c:extLst>
          </c:dPt>
          <c:dLbls>
            <c:dLbl>
              <c:idx val="3"/>
              <c:layout>
                <c:manualLayout>
                  <c:x val="3.5622402533148627E-2"/>
                  <c:y val="-9.1178481878276749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E1-4CE4-B015-F0D1CFB2E539}"/>
                </c:ext>
              </c:extLst>
            </c:dLbl>
            <c:dLbl>
              <c:idx val="4"/>
              <c:layout>
                <c:manualLayout>
                  <c:x val="0.13457352068078363"/>
                  <c:y val="-4.5589240939138366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9E1-4CE4-B015-F0D1CFB2E5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 Tables'!$FG$21:$FG$25</c:f>
              <c:strCache>
                <c:ptCount val="5"/>
                <c:pt idx="0">
                  <c:v>One</c:v>
                </c:pt>
                <c:pt idx="1">
                  <c:v>Two to Four</c:v>
                </c:pt>
                <c:pt idx="2">
                  <c:v>Five to Seven</c:v>
                </c:pt>
                <c:pt idx="3">
                  <c:v>Eight to Ten</c:v>
                </c:pt>
                <c:pt idx="4">
                  <c:v>Eleven to Sixteen</c:v>
                </c:pt>
              </c:strCache>
            </c:strRef>
          </c:cat>
          <c:val>
            <c:numRef>
              <c:f>'Pivot Tables'!$FH$21:$FH$25</c:f>
              <c:numCache>
                <c:formatCode>General</c:formatCode>
                <c:ptCount val="5"/>
                <c:pt idx="0">
                  <c:v>395</c:v>
                </c:pt>
                <c:pt idx="1">
                  <c:v>190</c:v>
                </c:pt>
                <c:pt idx="2">
                  <c:v>53</c:v>
                </c:pt>
                <c:pt idx="3">
                  <c:v>10</c:v>
                </c:pt>
                <c:pt idx="4">
                  <c:v>13</c:v>
                </c:pt>
              </c:numCache>
            </c:numRef>
          </c:val>
          <c:extLst>
            <c:ext xmlns:c16="http://schemas.microsoft.com/office/drawing/2014/chart" uri="{C3380CC4-5D6E-409C-BE32-E72D297353CC}">
              <c16:uniqueId val="{0000000A-19E1-4CE4-B015-F0D1CFB2E53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Sheet1!$BG$27</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Sheet1!$BF$28:$BF$32</c:f>
              <c:strCache>
                <c:ptCount val="5"/>
                <c:pt idx="0">
                  <c:v>BLACK</c:v>
                </c:pt>
                <c:pt idx="1">
                  <c:v>CAUCASIAN</c:v>
                </c:pt>
                <c:pt idx="2">
                  <c:v>Hispanic</c:v>
                </c:pt>
                <c:pt idx="3">
                  <c:v>MR</c:v>
                </c:pt>
                <c:pt idx="4">
                  <c:v>Total</c:v>
                </c:pt>
              </c:strCache>
            </c:strRef>
          </c:cat>
          <c:val>
            <c:numRef>
              <c:f>Sheet1!$BG$28:$BG$32</c:f>
              <c:numCache>
                <c:formatCode>General</c:formatCode>
                <c:ptCount val="5"/>
                <c:pt idx="0">
                  <c:v>124</c:v>
                </c:pt>
                <c:pt idx="1">
                  <c:v>106</c:v>
                </c:pt>
                <c:pt idx="2">
                  <c:v>42</c:v>
                </c:pt>
                <c:pt idx="3">
                  <c:v>19</c:v>
                </c:pt>
                <c:pt idx="4">
                  <c:v>291</c:v>
                </c:pt>
              </c:numCache>
            </c:numRef>
          </c:val>
          <c:extLst>
            <c:ext xmlns:c16="http://schemas.microsoft.com/office/drawing/2014/chart" uri="{C3380CC4-5D6E-409C-BE32-E72D297353CC}">
              <c16:uniqueId val="{00000000-AB12-45C8-A6BE-83D0396D6991}"/>
            </c:ext>
          </c:extLst>
        </c:ser>
        <c:ser>
          <c:idx val="1"/>
          <c:order val="1"/>
          <c:tx>
            <c:strRef>
              <c:f>Sheet1!$BH$27</c:f>
              <c:strCache>
                <c:ptCount val="1"/>
                <c:pt idx="0">
                  <c:v>2019</c:v>
                </c:pt>
              </c:strCache>
            </c:strRef>
          </c:tx>
          <c:spPr>
            <a:solidFill>
              <a:schemeClr val="accent2"/>
            </a:solidFill>
            <a:ln>
              <a:noFill/>
            </a:ln>
            <a:effectLst/>
          </c:spPr>
          <c:invertIfNegative val="0"/>
          <c:cat>
            <c:strRef>
              <c:f>Sheet1!$BF$28:$BF$32</c:f>
              <c:strCache>
                <c:ptCount val="5"/>
                <c:pt idx="0">
                  <c:v>BLACK</c:v>
                </c:pt>
                <c:pt idx="1">
                  <c:v>CAUCASIAN</c:v>
                </c:pt>
                <c:pt idx="2">
                  <c:v>Hispanic</c:v>
                </c:pt>
                <c:pt idx="3">
                  <c:v>MR</c:v>
                </c:pt>
                <c:pt idx="4">
                  <c:v>Total</c:v>
                </c:pt>
              </c:strCache>
            </c:strRef>
          </c:cat>
          <c:val>
            <c:numRef>
              <c:f>Sheet1!$BH$28:$BH$32</c:f>
              <c:numCache>
                <c:formatCode>General</c:formatCode>
                <c:ptCount val="5"/>
                <c:pt idx="0">
                  <c:v>98</c:v>
                </c:pt>
                <c:pt idx="1">
                  <c:v>89</c:v>
                </c:pt>
                <c:pt idx="2">
                  <c:v>47</c:v>
                </c:pt>
                <c:pt idx="3">
                  <c:v>26</c:v>
                </c:pt>
                <c:pt idx="4">
                  <c:v>260</c:v>
                </c:pt>
              </c:numCache>
            </c:numRef>
          </c:val>
          <c:extLst>
            <c:ext xmlns:c16="http://schemas.microsoft.com/office/drawing/2014/chart" uri="{C3380CC4-5D6E-409C-BE32-E72D297353CC}">
              <c16:uniqueId val="{00000001-AB12-45C8-A6BE-83D0396D6991}"/>
            </c:ext>
          </c:extLst>
        </c:ser>
        <c:ser>
          <c:idx val="2"/>
          <c:order val="2"/>
          <c:tx>
            <c:strRef>
              <c:f>Sheet1!$BI$27</c:f>
              <c:strCache>
                <c:ptCount val="1"/>
                <c:pt idx="0">
                  <c:v>2020</c:v>
                </c:pt>
              </c:strCache>
            </c:strRef>
          </c:tx>
          <c:spPr>
            <a:solidFill>
              <a:schemeClr val="accent3"/>
            </a:solidFill>
            <a:ln>
              <a:noFill/>
            </a:ln>
            <a:effectLst/>
          </c:spPr>
          <c:invertIfNegative val="0"/>
          <c:cat>
            <c:strRef>
              <c:f>Sheet1!$BF$28:$BF$32</c:f>
              <c:strCache>
                <c:ptCount val="5"/>
                <c:pt idx="0">
                  <c:v>BLACK</c:v>
                </c:pt>
                <c:pt idx="1">
                  <c:v>CAUCASIAN</c:v>
                </c:pt>
                <c:pt idx="2">
                  <c:v>Hispanic</c:v>
                </c:pt>
                <c:pt idx="3">
                  <c:v>MR</c:v>
                </c:pt>
                <c:pt idx="4">
                  <c:v>Total</c:v>
                </c:pt>
              </c:strCache>
            </c:strRef>
          </c:cat>
          <c:val>
            <c:numRef>
              <c:f>Sheet1!$BI$28:$BI$32</c:f>
              <c:numCache>
                <c:formatCode>General</c:formatCode>
                <c:ptCount val="5"/>
                <c:pt idx="0">
                  <c:v>69</c:v>
                </c:pt>
                <c:pt idx="1">
                  <c:v>55</c:v>
                </c:pt>
                <c:pt idx="2">
                  <c:v>33</c:v>
                </c:pt>
                <c:pt idx="3">
                  <c:v>16</c:v>
                </c:pt>
                <c:pt idx="4">
                  <c:v>173</c:v>
                </c:pt>
              </c:numCache>
            </c:numRef>
          </c:val>
          <c:extLst>
            <c:ext xmlns:c16="http://schemas.microsoft.com/office/drawing/2014/chart" uri="{C3380CC4-5D6E-409C-BE32-E72D297353CC}">
              <c16:uniqueId val="{00000002-AB12-45C8-A6BE-83D0396D6991}"/>
            </c:ext>
          </c:extLst>
        </c:ser>
        <c:ser>
          <c:idx val="3"/>
          <c:order val="3"/>
          <c:tx>
            <c:strRef>
              <c:f>Sheet1!$BJ$27</c:f>
              <c:strCache>
                <c:ptCount val="1"/>
                <c:pt idx="0">
                  <c:v>2021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Sheet1!$BF$28:$BF$32</c:f>
              <c:strCache>
                <c:ptCount val="5"/>
                <c:pt idx="0">
                  <c:v>BLACK</c:v>
                </c:pt>
                <c:pt idx="1">
                  <c:v>CAUCASIAN</c:v>
                </c:pt>
                <c:pt idx="2">
                  <c:v>Hispanic</c:v>
                </c:pt>
                <c:pt idx="3">
                  <c:v>MR</c:v>
                </c:pt>
                <c:pt idx="4">
                  <c:v>Total</c:v>
                </c:pt>
              </c:strCache>
            </c:strRef>
          </c:cat>
          <c:val>
            <c:numRef>
              <c:f>Sheet1!$BJ$28:$BJ$32</c:f>
              <c:numCache>
                <c:formatCode>General</c:formatCode>
                <c:ptCount val="5"/>
                <c:pt idx="0">
                  <c:v>61</c:v>
                </c:pt>
                <c:pt idx="1">
                  <c:v>62</c:v>
                </c:pt>
                <c:pt idx="2">
                  <c:v>28</c:v>
                </c:pt>
                <c:pt idx="3">
                  <c:v>14</c:v>
                </c:pt>
                <c:pt idx="4">
                  <c:v>165</c:v>
                </c:pt>
              </c:numCache>
            </c:numRef>
          </c:val>
          <c:extLst>
            <c:ext xmlns:c16="http://schemas.microsoft.com/office/drawing/2014/chart" uri="{C3380CC4-5D6E-409C-BE32-E72D297353CC}">
              <c16:uniqueId val="{00000003-AB12-45C8-A6BE-83D0396D6991}"/>
            </c:ext>
          </c:extLst>
        </c:ser>
        <c:dLbls>
          <c:showLegendKey val="0"/>
          <c:showVal val="0"/>
          <c:showCatName val="0"/>
          <c:showSerName val="0"/>
          <c:showPercent val="0"/>
          <c:showBubbleSize val="0"/>
        </c:dLbls>
        <c:gapWidth val="219"/>
        <c:overlap val="-27"/>
        <c:axId val="655798688"/>
        <c:axId val="655799672"/>
      </c:barChart>
      <c:catAx>
        <c:axId val="65579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799672"/>
        <c:crosses val="autoZero"/>
        <c:auto val="1"/>
        <c:lblAlgn val="ctr"/>
        <c:lblOffset val="100"/>
        <c:noMultiLvlLbl val="0"/>
      </c:catAx>
      <c:valAx>
        <c:axId val="6557996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5579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 ADP by</a:t>
            </a:r>
            <a:r>
              <a:rPr lang="en-US" baseline="0"/>
              <a:t> Detainment Reason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Sheet1!$L$1</c:f>
              <c:strCache>
                <c:ptCount val="1"/>
                <c:pt idx="0">
                  <c:v>Male (Total 16.9)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Sheet1!$K$2:$K$11</c:f>
              <c:strCache>
                <c:ptCount val="10"/>
                <c:pt idx="0">
                  <c:v>Probation Violation</c:v>
                </c:pt>
                <c:pt idx="1">
                  <c:v>Felony Initial Offense</c:v>
                </c:pt>
                <c:pt idx="2">
                  <c:v>Misdemeanor Initial Offense</c:v>
                </c:pt>
                <c:pt idx="3">
                  <c:v>Remand</c:v>
                </c:pt>
                <c:pt idx="4">
                  <c:v>Awaiting Adult Court Processing</c:v>
                </c:pt>
                <c:pt idx="5">
                  <c:v>Detention Sentence</c:v>
                </c:pt>
                <c:pt idx="6">
                  <c:v>ATD Program Failure</c:v>
                </c:pt>
                <c:pt idx="7">
                  <c:v>Failure to Appear</c:v>
                </c:pt>
                <c:pt idx="8">
                  <c:v>Hold</c:v>
                </c:pt>
                <c:pt idx="9">
                  <c:v>Status Offense</c:v>
                </c:pt>
              </c:strCache>
            </c:strRef>
          </c:cat>
          <c:val>
            <c:numRef>
              <c:f>Sheet1!$L$2:$L$11</c:f>
              <c:numCache>
                <c:formatCode>0%</c:formatCode>
                <c:ptCount val="10"/>
                <c:pt idx="0">
                  <c:v>0.2</c:v>
                </c:pt>
                <c:pt idx="1">
                  <c:v>0.33</c:v>
                </c:pt>
                <c:pt idx="2">
                  <c:v>7.0000000000000007E-2</c:v>
                </c:pt>
                <c:pt idx="3">
                  <c:v>0.06</c:v>
                </c:pt>
                <c:pt idx="4">
                  <c:v>0.15</c:v>
                </c:pt>
                <c:pt idx="5">
                  <c:v>7.0000000000000007E-2</c:v>
                </c:pt>
                <c:pt idx="6">
                  <c:v>0.05</c:v>
                </c:pt>
                <c:pt idx="7">
                  <c:v>7.0000000000000007E-2</c:v>
                </c:pt>
                <c:pt idx="8">
                  <c:v>0</c:v>
                </c:pt>
                <c:pt idx="9">
                  <c:v>0</c:v>
                </c:pt>
              </c:numCache>
            </c:numRef>
          </c:val>
          <c:extLst>
            <c:ext xmlns:c16="http://schemas.microsoft.com/office/drawing/2014/chart" uri="{C3380CC4-5D6E-409C-BE32-E72D297353CC}">
              <c16:uniqueId val="{00000000-4C6D-4704-876A-B5E1907D6964}"/>
            </c:ext>
          </c:extLst>
        </c:ser>
        <c:ser>
          <c:idx val="1"/>
          <c:order val="1"/>
          <c:tx>
            <c:strRef>
              <c:f>Sheet1!$M$1</c:f>
              <c:strCache>
                <c:ptCount val="1"/>
                <c:pt idx="0">
                  <c:v>Female (Total 4.3)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Sheet1!$K$2:$K$11</c:f>
              <c:strCache>
                <c:ptCount val="10"/>
                <c:pt idx="0">
                  <c:v>Probation Violation</c:v>
                </c:pt>
                <c:pt idx="1">
                  <c:v>Felony Initial Offense</c:v>
                </c:pt>
                <c:pt idx="2">
                  <c:v>Misdemeanor Initial Offense</c:v>
                </c:pt>
                <c:pt idx="3">
                  <c:v>Remand</c:v>
                </c:pt>
                <c:pt idx="4">
                  <c:v>Awaiting Adult Court Processing</c:v>
                </c:pt>
                <c:pt idx="5">
                  <c:v>Detention Sentence</c:v>
                </c:pt>
                <c:pt idx="6">
                  <c:v>ATD Program Failure</c:v>
                </c:pt>
                <c:pt idx="7">
                  <c:v>Failure to Appear</c:v>
                </c:pt>
                <c:pt idx="8">
                  <c:v>Hold</c:v>
                </c:pt>
                <c:pt idx="9">
                  <c:v>Status Offense</c:v>
                </c:pt>
              </c:strCache>
            </c:strRef>
          </c:cat>
          <c:val>
            <c:numRef>
              <c:f>Sheet1!$M$2:$M$11</c:f>
              <c:numCache>
                <c:formatCode>0%</c:formatCode>
                <c:ptCount val="10"/>
                <c:pt idx="0">
                  <c:v>0.36</c:v>
                </c:pt>
                <c:pt idx="1">
                  <c:v>0.24</c:v>
                </c:pt>
                <c:pt idx="2">
                  <c:v>0.1</c:v>
                </c:pt>
                <c:pt idx="3">
                  <c:v>0.02</c:v>
                </c:pt>
                <c:pt idx="4">
                  <c:v>7.0000000000000007E-2</c:v>
                </c:pt>
                <c:pt idx="5">
                  <c:v>0.01</c:v>
                </c:pt>
                <c:pt idx="6">
                  <c:v>0.1</c:v>
                </c:pt>
                <c:pt idx="7">
                  <c:v>0.09</c:v>
                </c:pt>
                <c:pt idx="8">
                  <c:v>0</c:v>
                </c:pt>
                <c:pt idx="9">
                  <c:v>0</c:v>
                </c:pt>
              </c:numCache>
            </c:numRef>
          </c:val>
          <c:extLst>
            <c:ext xmlns:c16="http://schemas.microsoft.com/office/drawing/2014/chart" uri="{C3380CC4-5D6E-409C-BE32-E72D297353CC}">
              <c16:uniqueId val="{00000001-4C6D-4704-876A-B5E1907D6964}"/>
            </c:ext>
          </c:extLst>
        </c:ser>
        <c:dLbls>
          <c:showLegendKey val="0"/>
          <c:showVal val="0"/>
          <c:showCatName val="0"/>
          <c:showSerName val="0"/>
          <c:showPercent val="0"/>
          <c:showBubbleSize val="0"/>
        </c:dLbls>
        <c:gapWidth val="182"/>
        <c:axId val="220770408"/>
        <c:axId val="220769096"/>
      </c:barChart>
      <c:catAx>
        <c:axId val="220770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769096"/>
        <c:crosses val="autoZero"/>
        <c:auto val="1"/>
        <c:lblAlgn val="ctr"/>
        <c:lblOffset val="100"/>
        <c:noMultiLvlLbl val="0"/>
      </c:catAx>
      <c:valAx>
        <c:axId val="2207690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770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2018 ADP by Detainment Reason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 (Total 19.4)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Probation Violation</c:v>
                </c:pt>
                <c:pt idx="1">
                  <c:v>Felony Initial Offense</c:v>
                </c:pt>
                <c:pt idx="2">
                  <c:v>Misdemeanor Initial Offense</c:v>
                </c:pt>
                <c:pt idx="3">
                  <c:v>Remand</c:v>
                </c:pt>
                <c:pt idx="4">
                  <c:v>Awaiting Adult Court Processing</c:v>
                </c:pt>
                <c:pt idx="5">
                  <c:v>Detention Sentence</c:v>
                </c:pt>
                <c:pt idx="6">
                  <c:v>ATD Program Failure</c:v>
                </c:pt>
                <c:pt idx="7">
                  <c:v>Failure to Appear</c:v>
                </c:pt>
                <c:pt idx="8">
                  <c:v>Hold</c:v>
                </c:pt>
                <c:pt idx="9">
                  <c:v>Status Offense</c:v>
                </c:pt>
              </c:strCache>
            </c:strRef>
          </c:cat>
          <c:val>
            <c:numRef>
              <c:f>Sheet1!$B$2:$B$11</c:f>
              <c:numCache>
                <c:formatCode>0%</c:formatCode>
                <c:ptCount val="10"/>
                <c:pt idx="0">
                  <c:v>0.32</c:v>
                </c:pt>
                <c:pt idx="1">
                  <c:v>1.4E-3</c:v>
                </c:pt>
                <c:pt idx="2">
                  <c:v>0.13</c:v>
                </c:pt>
                <c:pt idx="3">
                  <c:v>1.2999999999999999E-3</c:v>
                </c:pt>
                <c:pt idx="4">
                  <c:v>0.1</c:v>
                </c:pt>
                <c:pt idx="5">
                  <c:v>0.06</c:v>
                </c:pt>
                <c:pt idx="6">
                  <c:v>0.05</c:v>
                </c:pt>
                <c:pt idx="7">
                  <c:v>0.05</c:v>
                </c:pt>
                <c:pt idx="8">
                  <c:v>0.01</c:v>
                </c:pt>
                <c:pt idx="9">
                  <c:v>0</c:v>
                </c:pt>
              </c:numCache>
            </c:numRef>
          </c:val>
          <c:extLst>
            <c:ext xmlns:c16="http://schemas.microsoft.com/office/drawing/2014/chart" uri="{C3380CC4-5D6E-409C-BE32-E72D297353CC}">
              <c16:uniqueId val="{00000000-7CC2-4D6C-BD79-6F153ECC41D9}"/>
            </c:ext>
          </c:extLst>
        </c:ser>
        <c:ser>
          <c:idx val="1"/>
          <c:order val="1"/>
          <c:tx>
            <c:strRef>
              <c:f>Sheet1!$C$1</c:f>
              <c:strCache>
                <c:ptCount val="1"/>
                <c:pt idx="0">
                  <c:v>Female (Total 6.3)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Probation Violation</c:v>
                </c:pt>
                <c:pt idx="1">
                  <c:v>Felony Initial Offense</c:v>
                </c:pt>
                <c:pt idx="2">
                  <c:v>Misdemeanor Initial Offense</c:v>
                </c:pt>
                <c:pt idx="3">
                  <c:v>Remand</c:v>
                </c:pt>
                <c:pt idx="4">
                  <c:v>Awaiting Adult Court Processing</c:v>
                </c:pt>
                <c:pt idx="5">
                  <c:v>Detention Sentence</c:v>
                </c:pt>
                <c:pt idx="6">
                  <c:v>ATD Program Failure</c:v>
                </c:pt>
                <c:pt idx="7">
                  <c:v>Failure to Appear</c:v>
                </c:pt>
                <c:pt idx="8">
                  <c:v>Hold</c:v>
                </c:pt>
                <c:pt idx="9">
                  <c:v>Status Offense</c:v>
                </c:pt>
              </c:strCache>
            </c:strRef>
          </c:cat>
          <c:val>
            <c:numRef>
              <c:f>Sheet1!$C$2:$C$11</c:f>
              <c:numCache>
                <c:formatCode>0%</c:formatCode>
                <c:ptCount val="10"/>
                <c:pt idx="0">
                  <c:v>0.19</c:v>
                </c:pt>
                <c:pt idx="1">
                  <c:v>0.16</c:v>
                </c:pt>
                <c:pt idx="2">
                  <c:v>0.31</c:v>
                </c:pt>
                <c:pt idx="3">
                  <c:v>0.1</c:v>
                </c:pt>
                <c:pt idx="4">
                  <c:v>0</c:v>
                </c:pt>
                <c:pt idx="5">
                  <c:v>0.06</c:v>
                </c:pt>
                <c:pt idx="6">
                  <c:v>0.06</c:v>
                </c:pt>
                <c:pt idx="7">
                  <c:v>0.06</c:v>
                </c:pt>
                <c:pt idx="8">
                  <c:v>0.01</c:v>
                </c:pt>
                <c:pt idx="9">
                  <c:v>0.04</c:v>
                </c:pt>
              </c:numCache>
            </c:numRef>
          </c:val>
          <c:extLst>
            <c:ext xmlns:c16="http://schemas.microsoft.com/office/drawing/2014/chart" uri="{C3380CC4-5D6E-409C-BE32-E72D297353CC}">
              <c16:uniqueId val="{00000001-7CC2-4D6C-BD79-6F153ECC41D9}"/>
            </c:ext>
          </c:extLst>
        </c:ser>
        <c:dLbls>
          <c:showLegendKey val="0"/>
          <c:showVal val="0"/>
          <c:showCatName val="0"/>
          <c:showSerName val="0"/>
          <c:showPercent val="0"/>
          <c:showBubbleSize val="0"/>
        </c:dLbls>
        <c:gapWidth val="182"/>
        <c:axId val="398528488"/>
        <c:axId val="398530456"/>
      </c:barChart>
      <c:catAx>
        <c:axId val="398528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530456"/>
        <c:crosses val="autoZero"/>
        <c:auto val="1"/>
        <c:lblAlgn val="ctr"/>
        <c:lblOffset val="100"/>
        <c:noMultiLvlLbl val="0"/>
      </c:catAx>
      <c:valAx>
        <c:axId val="398530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528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a:t>2018 ADP for Offenses (pre-adjudicated) and Technical Reasons for Detention by Race &amp; Gender 
</a:t>
            </a:r>
          </a:p>
        </c:rich>
      </c:tx>
      <c:layout>
        <c:manualLayout>
          <c:xMode val="edge"/>
          <c:yMode val="edge"/>
          <c:x val="0.1191143555405135"/>
          <c:y val="1.2465641148170744E-3"/>
        </c:manualLayout>
      </c:layout>
      <c:overlay val="0"/>
      <c:spPr>
        <a:noFill/>
        <a:ln w="25400">
          <a:noFill/>
        </a:ln>
      </c:spPr>
    </c:title>
    <c:autoTitleDeleted val="0"/>
    <c:plotArea>
      <c:layout>
        <c:manualLayout>
          <c:xMode val="edge"/>
          <c:yMode val="edge"/>
          <c:x val="8.9750656167979E-3"/>
          <c:y val="9.6420405985223487E-2"/>
          <c:w val="0.97860400262467195"/>
          <c:h val="0.80678298885595168"/>
        </c:manualLayout>
      </c:layout>
      <c:barChart>
        <c:barDir val="bar"/>
        <c:grouping val="clustered"/>
        <c:varyColors val="0"/>
        <c:ser>
          <c:idx val="0"/>
          <c:order val="0"/>
          <c:tx>
            <c:v>Offenses (pre-adjudicated) - Total = 8.6</c:v>
          </c:tx>
          <c:spPr>
            <a:solidFill>
              <a:srgbClr val="99CCFF"/>
            </a:solidFill>
            <a:ln w="25400">
              <a:noFill/>
            </a:ln>
          </c:spPr>
          <c:invertIfNegative val="0"/>
          <c:dLbls>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Sheet1!$G$3:$G$9</c:f>
              <c:strCache>
                <c:ptCount val="6"/>
                <c:pt idx="0">
                  <c:v>African American or Black</c:v>
                </c:pt>
                <c:pt idx="1">
                  <c:v>White</c:v>
                </c:pt>
                <c:pt idx="2">
                  <c:v>Hispanic/ Latino</c:v>
                </c:pt>
                <c:pt idx="3">
                  <c:v>Mixed Race</c:v>
                </c:pt>
                <c:pt idx="4">
                  <c:v>Male</c:v>
                </c:pt>
                <c:pt idx="5">
                  <c:v>Female</c:v>
                </c:pt>
              </c:strCache>
            </c:strRef>
          </c:cat>
          <c:val>
            <c:numRef>
              <c:f>Sheet1!$H$3:$H$9</c:f>
              <c:numCache>
                <c:formatCode>0%</c:formatCode>
                <c:ptCount val="6"/>
                <c:pt idx="0">
                  <c:v>0.40966921119592875</c:v>
                </c:pt>
                <c:pt idx="1">
                  <c:v>0.40044529262086509</c:v>
                </c:pt>
                <c:pt idx="2">
                  <c:v>0.12913486005089059</c:v>
                </c:pt>
                <c:pt idx="3">
                  <c:v>6.011450381679391E-2</c:v>
                </c:pt>
                <c:pt idx="4">
                  <c:v>0.63167938931297707</c:v>
                </c:pt>
                <c:pt idx="5">
                  <c:v>0.36832061068702288</c:v>
                </c:pt>
              </c:numCache>
            </c:numRef>
          </c:val>
          <c:extLst>
            <c:ext xmlns:c16="http://schemas.microsoft.com/office/drawing/2014/chart" uri="{C3380CC4-5D6E-409C-BE32-E72D297353CC}">
              <c16:uniqueId val="{00000000-E86B-4C78-B0F5-E879554087AC}"/>
            </c:ext>
          </c:extLst>
        </c:ser>
        <c:ser>
          <c:idx val="1"/>
          <c:order val="1"/>
          <c:tx>
            <c:v>Technical Reasons for Detention - Total = 13.3          </c:v>
          </c:tx>
          <c:spPr>
            <a:solidFill>
              <a:srgbClr val="993300"/>
            </a:solidFill>
            <a:ln w="25400">
              <a:noFill/>
            </a:ln>
          </c:spPr>
          <c:invertIfNegative val="0"/>
          <c:dLbls>
            <c:numFmt formatCode="0%" sourceLinked="0"/>
            <c:spPr>
              <a:noFill/>
              <a:ln>
                <a:noFill/>
              </a:ln>
              <a:effectLst/>
            </c:spPr>
            <c:txPr>
              <a:bodyPr wrap="square" lIns="38100" tIns="19050" rIns="38100" bIns="19050" anchor="ctr">
                <a:spAutoFit/>
              </a:bodyPr>
              <a:lstStyle/>
              <a:p>
                <a:pPr>
                  <a:defRPr sz="1000" b="0" i="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Sheet1!$G$3:$G$9</c:f>
              <c:strCache>
                <c:ptCount val="6"/>
                <c:pt idx="0">
                  <c:v>African American or Black</c:v>
                </c:pt>
                <c:pt idx="1">
                  <c:v>White</c:v>
                </c:pt>
                <c:pt idx="2">
                  <c:v>Hispanic/ Latino</c:v>
                </c:pt>
                <c:pt idx="3">
                  <c:v>Mixed Race</c:v>
                </c:pt>
                <c:pt idx="4">
                  <c:v>Male</c:v>
                </c:pt>
                <c:pt idx="5">
                  <c:v>Female</c:v>
                </c:pt>
              </c:strCache>
            </c:strRef>
          </c:cat>
          <c:val>
            <c:numRef>
              <c:f>Sheet1!$I$3:$I$9</c:f>
              <c:numCache>
                <c:formatCode>0%</c:formatCode>
                <c:ptCount val="6"/>
                <c:pt idx="0">
                  <c:v>0.40028842192006603</c:v>
                </c:pt>
                <c:pt idx="1">
                  <c:v>0.31231973629995874</c:v>
                </c:pt>
                <c:pt idx="2">
                  <c:v>0.22641120725175118</c:v>
                </c:pt>
                <c:pt idx="3">
                  <c:v>6.0980634528224151E-2</c:v>
                </c:pt>
                <c:pt idx="4">
                  <c:v>0.80387309435517107</c:v>
                </c:pt>
                <c:pt idx="5">
                  <c:v>0.19612690564482901</c:v>
                </c:pt>
              </c:numCache>
            </c:numRef>
          </c:val>
          <c:extLst>
            <c:ext xmlns:c16="http://schemas.microsoft.com/office/drawing/2014/chart" uri="{C3380CC4-5D6E-409C-BE32-E72D297353CC}">
              <c16:uniqueId val="{00000001-E86B-4C78-B0F5-E879554087AC}"/>
            </c:ext>
          </c:extLst>
        </c:ser>
        <c:dLbls>
          <c:showLegendKey val="0"/>
          <c:showVal val="0"/>
          <c:showCatName val="0"/>
          <c:showSerName val="0"/>
          <c:showPercent val="0"/>
          <c:showBubbleSize val="0"/>
        </c:dLbls>
        <c:gapWidth val="100"/>
        <c:axId val="624466776"/>
        <c:axId val="1"/>
      </c:barChart>
      <c:catAx>
        <c:axId val="624466776"/>
        <c:scaling>
          <c:orientation val="maxMin"/>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0"/>
        <c:noMultiLvlLbl val="0"/>
      </c:catAx>
      <c:valAx>
        <c:axId val="1"/>
        <c:scaling>
          <c:orientation val="minMax"/>
        </c:scaling>
        <c:delete val="1"/>
        <c:axPos val="t"/>
        <c:numFmt formatCode="0%" sourceLinked="1"/>
        <c:majorTickMark val="out"/>
        <c:minorTickMark val="none"/>
        <c:tickLblPos val="nextTo"/>
        <c:crossAx val="624466776"/>
        <c:crosses val="autoZero"/>
        <c:crossBetween val="between"/>
      </c:valAx>
      <c:spPr>
        <a:noFill/>
        <a:ln w="25400">
          <a:noFill/>
        </a:ln>
      </c:spPr>
    </c:plotArea>
    <c:legend>
      <c:legendPos val="b"/>
      <c:layout>
        <c:manualLayout>
          <c:xMode val="edge"/>
          <c:yMode val="edge"/>
          <c:x val="1.6666666666666666E-2"/>
          <c:y val="0.92438210680213972"/>
          <c:w val="0.98333333333333328"/>
          <c:h val="6.381131287313907E-2"/>
        </c:manualLayout>
      </c:layout>
      <c:overlay val="0"/>
      <c:spPr>
        <a:ln w="25400">
          <a:noFill/>
        </a:ln>
      </c:spPr>
      <c:txPr>
        <a:bodyPr/>
        <a:lstStyle/>
        <a:p>
          <a:pPr>
            <a:defRPr b="0"/>
          </a:pPr>
          <a:endParaRPr lang="en-US"/>
        </a:p>
      </c:txPr>
    </c:legend>
    <c:plotVisOnly val="1"/>
    <c:dispBlanksAs val="gap"/>
    <c:showDLblsOverMax val="0"/>
  </c:chart>
  <c:spPr>
    <a:solidFill>
      <a:srgbClr val="FFFFFF"/>
    </a:solidFill>
    <a:ln w="3175">
      <a:noFill/>
      <a:prstDash val="solid"/>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a:t>2021 ADP for Offenses (pre-adjudicated) and Technical Reasons for Detention by Race &amp; Gender 
</a:t>
            </a:r>
          </a:p>
        </c:rich>
      </c:tx>
      <c:layout>
        <c:manualLayout>
          <c:xMode val="edge"/>
          <c:yMode val="edge"/>
          <c:x val="0.13479674587299631"/>
          <c:y val="3.7418683727360011E-3"/>
        </c:manualLayout>
      </c:layout>
      <c:overlay val="0"/>
      <c:spPr>
        <a:noFill/>
        <a:ln w="25400">
          <a:noFill/>
        </a:ln>
      </c:spPr>
    </c:title>
    <c:autoTitleDeleted val="0"/>
    <c:plotArea>
      <c:layout>
        <c:manualLayout>
          <c:xMode val="edge"/>
          <c:yMode val="edge"/>
          <c:x val="8.9750656167979E-3"/>
          <c:y val="9.6420405985223487E-2"/>
          <c:w val="0.97860400262467195"/>
          <c:h val="0.80678298885595168"/>
        </c:manualLayout>
      </c:layout>
      <c:barChart>
        <c:barDir val="bar"/>
        <c:grouping val="clustered"/>
        <c:varyColors val="0"/>
        <c:ser>
          <c:idx val="0"/>
          <c:order val="0"/>
          <c:tx>
            <c:v>Offenses (pre-adjudicated) - Total = 8.3</c:v>
          </c:tx>
          <c:spPr>
            <a:solidFill>
              <a:srgbClr val="99CCFF"/>
            </a:solidFill>
            <a:ln w="25400">
              <a:noFill/>
            </a:ln>
          </c:spPr>
          <c:invertIfNegative val="0"/>
          <c:dLbls>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Sheet1!$G$3:$G$8</c:f>
              <c:strCache>
                <c:ptCount val="6"/>
                <c:pt idx="0">
                  <c:v>African American or Black</c:v>
                </c:pt>
                <c:pt idx="1">
                  <c:v>White</c:v>
                </c:pt>
                <c:pt idx="2">
                  <c:v>Hispanic/ Latino</c:v>
                </c:pt>
                <c:pt idx="3">
                  <c:v>Mixed Race</c:v>
                </c:pt>
                <c:pt idx="4">
                  <c:v>Male</c:v>
                </c:pt>
                <c:pt idx="5">
                  <c:v>Female</c:v>
                </c:pt>
              </c:strCache>
            </c:strRef>
          </c:cat>
          <c:val>
            <c:numRef>
              <c:f>Sheet1!$H$3:$H$8</c:f>
              <c:numCache>
                <c:formatCode>0%</c:formatCode>
                <c:ptCount val="6"/>
                <c:pt idx="0">
                  <c:v>0.41402116402116418</c:v>
                </c:pt>
                <c:pt idx="1">
                  <c:v>0.36011904761904767</c:v>
                </c:pt>
                <c:pt idx="2">
                  <c:v>0.11243386243386246</c:v>
                </c:pt>
                <c:pt idx="3">
                  <c:v>0.11342592592592596</c:v>
                </c:pt>
                <c:pt idx="4">
                  <c:v>0.822420634920635</c:v>
                </c:pt>
                <c:pt idx="5">
                  <c:v>0.17757936507936514</c:v>
                </c:pt>
              </c:numCache>
            </c:numRef>
          </c:val>
          <c:extLst>
            <c:ext xmlns:c16="http://schemas.microsoft.com/office/drawing/2014/chart" uri="{C3380CC4-5D6E-409C-BE32-E72D297353CC}">
              <c16:uniqueId val="{00000000-B498-4A82-A81A-59A7941AF7B9}"/>
            </c:ext>
          </c:extLst>
        </c:ser>
        <c:ser>
          <c:idx val="1"/>
          <c:order val="1"/>
          <c:tx>
            <c:v>Technical Reasons for Detention - Total = 8.9          </c:v>
          </c:tx>
          <c:spPr>
            <a:solidFill>
              <a:srgbClr val="993300"/>
            </a:solidFill>
            <a:ln w="25400">
              <a:noFill/>
            </a:ln>
          </c:spPr>
          <c:invertIfNegative val="0"/>
          <c:dLbls>
            <c:numFmt formatCode="0%" sourceLinked="0"/>
            <c:spPr>
              <a:noFill/>
              <a:ln>
                <a:noFill/>
              </a:ln>
              <a:effectLst/>
            </c:spPr>
            <c:txPr>
              <a:bodyPr wrap="square" lIns="38100" tIns="19050" rIns="38100" bIns="19050" anchor="ctr">
                <a:spAutoFit/>
              </a:bodyPr>
              <a:lstStyle/>
              <a:p>
                <a:pPr>
                  <a:defRPr sz="1000" b="0" i="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Sheet1!$G$3:$G$8</c:f>
              <c:strCache>
                <c:ptCount val="6"/>
                <c:pt idx="0">
                  <c:v>African American or Black</c:v>
                </c:pt>
                <c:pt idx="1">
                  <c:v>White</c:v>
                </c:pt>
                <c:pt idx="2">
                  <c:v>Hispanic/ Latino</c:v>
                </c:pt>
                <c:pt idx="3">
                  <c:v>Mixed Race</c:v>
                </c:pt>
                <c:pt idx="4">
                  <c:v>Male</c:v>
                </c:pt>
                <c:pt idx="5">
                  <c:v>Female</c:v>
                </c:pt>
              </c:strCache>
            </c:strRef>
          </c:cat>
          <c:val>
            <c:numRef>
              <c:f>Sheet1!$I$3:$I$8</c:f>
              <c:numCache>
                <c:formatCode>0%</c:formatCode>
                <c:ptCount val="6"/>
                <c:pt idx="0">
                  <c:v>0.38397534668721095</c:v>
                </c:pt>
                <c:pt idx="1">
                  <c:v>0.24437596302003078</c:v>
                </c:pt>
                <c:pt idx="2">
                  <c:v>0.33097072419106316</c:v>
                </c:pt>
                <c:pt idx="3">
                  <c:v>4.0677966101694912E-2</c:v>
                </c:pt>
                <c:pt idx="4">
                  <c:v>0.72265023112480742</c:v>
                </c:pt>
                <c:pt idx="5">
                  <c:v>0.27734976887519258</c:v>
                </c:pt>
              </c:numCache>
            </c:numRef>
          </c:val>
          <c:extLst>
            <c:ext xmlns:c16="http://schemas.microsoft.com/office/drawing/2014/chart" uri="{C3380CC4-5D6E-409C-BE32-E72D297353CC}">
              <c16:uniqueId val="{00000001-B498-4A82-A81A-59A7941AF7B9}"/>
            </c:ext>
          </c:extLst>
        </c:ser>
        <c:dLbls>
          <c:showLegendKey val="0"/>
          <c:showVal val="0"/>
          <c:showCatName val="0"/>
          <c:showSerName val="0"/>
          <c:showPercent val="0"/>
          <c:showBubbleSize val="0"/>
        </c:dLbls>
        <c:gapWidth val="100"/>
        <c:axId val="624466776"/>
        <c:axId val="1"/>
      </c:barChart>
      <c:catAx>
        <c:axId val="624466776"/>
        <c:scaling>
          <c:orientation val="maxMin"/>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0"/>
        <c:noMultiLvlLbl val="0"/>
      </c:catAx>
      <c:valAx>
        <c:axId val="1"/>
        <c:scaling>
          <c:orientation val="minMax"/>
        </c:scaling>
        <c:delete val="1"/>
        <c:axPos val="t"/>
        <c:numFmt formatCode="0%" sourceLinked="1"/>
        <c:majorTickMark val="out"/>
        <c:minorTickMark val="none"/>
        <c:tickLblPos val="nextTo"/>
        <c:crossAx val="624466776"/>
        <c:crosses val="autoZero"/>
        <c:crossBetween val="between"/>
      </c:valAx>
      <c:spPr>
        <a:noFill/>
        <a:ln w="25400">
          <a:noFill/>
        </a:ln>
      </c:spPr>
    </c:plotArea>
    <c:legend>
      <c:legendPos val="b"/>
      <c:layout>
        <c:manualLayout>
          <c:xMode val="edge"/>
          <c:yMode val="edge"/>
          <c:x val="1.6666666666666666E-2"/>
          <c:y val="0.92438210680213972"/>
          <c:w val="0.98333333333333328"/>
          <c:h val="6.381131287313907E-2"/>
        </c:manualLayout>
      </c:layout>
      <c:overlay val="0"/>
      <c:spPr>
        <a:ln w="25400">
          <a:noFill/>
        </a:ln>
      </c:spPr>
      <c:txPr>
        <a:bodyPr/>
        <a:lstStyle/>
        <a:p>
          <a:pPr>
            <a:defRPr b="0"/>
          </a:pPr>
          <a:endParaRPr lang="en-US"/>
        </a:p>
      </c:txPr>
    </c:legend>
    <c:plotVisOnly val="1"/>
    <c:dispBlanksAs val="gap"/>
    <c:showDLblsOverMax val="0"/>
  </c:chart>
  <c:spPr>
    <a:solidFill>
      <a:srgbClr val="FFFFFF"/>
    </a:solidFill>
    <a:ln w="3175">
      <a:noFill/>
      <a:prstDash val="solid"/>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ADP by Race/Ethnicity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'YOY ADP'!$A$2</c:f>
              <c:strCache>
                <c:ptCount val="1"/>
                <c:pt idx="0">
                  <c:v>African American or Black</c:v>
                </c:pt>
              </c:strCache>
            </c:strRef>
          </c:tx>
          <c:spPr>
            <a:ln w="28575" cap="rnd">
              <a:solidFill>
                <a:schemeClr val="accent1"/>
              </a:solidFill>
              <a:round/>
            </a:ln>
            <a:effectLst/>
          </c:spPr>
          <c:marker>
            <c:symbol val="none"/>
          </c:marker>
          <c:cat>
            <c:strRef>
              <c:f>'YOY ADP'!$B$1:$E$1</c:f>
              <c:strCache>
                <c:ptCount val="4"/>
                <c:pt idx="0">
                  <c:v>2018</c:v>
                </c:pt>
                <c:pt idx="1">
                  <c:v>2019</c:v>
                </c:pt>
                <c:pt idx="2">
                  <c:v>2020</c:v>
                </c:pt>
                <c:pt idx="3">
                  <c:v>2021</c:v>
                </c:pt>
              </c:strCache>
            </c:strRef>
          </c:cat>
          <c:val>
            <c:numRef>
              <c:f>'YOY ADP'!$B$2:$E$2</c:f>
              <c:numCache>
                <c:formatCode>0.0</c:formatCode>
                <c:ptCount val="4"/>
                <c:pt idx="0">
                  <c:v>10.452054794520549</c:v>
                </c:pt>
                <c:pt idx="1">
                  <c:v>8.3013698630136972</c:v>
                </c:pt>
                <c:pt idx="2">
                  <c:v>9.3278688524590159</c:v>
                </c:pt>
                <c:pt idx="3">
                  <c:v>8.9232876712328775</c:v>
                </c:pt>
              </c:numCache>
            </c:numRef>
          </c:val>
          <c:smooth val="0"/>
          <c:extLst>
            <c:ext xmlns:c16="http://schemas.microsoft.com/office/drawing/2014/chart" uri="{C3380CC4-5D6E-409C-BE32-E72D297353CC}">
              <c16:uniqueId val="{00000000-EBAA-4E05-A730-00C443238AAA}"/>
            </c:ext>
          </c:extLst>
        </c:ser>
        <c:ser>
          <c:idx val="1"/>
          <c:order val="1"/>
          <c:tx>
            <c:strRef>
              <c:f>'YOY ADP'!$A$3</c:f>
              <c:strCache>
                <c:ptCount val="1"/>
                <c:pt idx="0">
                  <c:v>Hispanic/Latino</c:v>
                </c:pt>
              </c:strCache>
            </c:strRef>
          </c:tx>
          <c:spPr>
            <a:ln w="28575" cap="rnd">
              <a:solidFill>
                <a:schemeClr val="accent2"/>
              </a:solidFill>
              <a:round/>
            </a:ln>
            <a:effectLst/>
          </c:spPr>
          <c:marker>
            <c:symbol val="none"/>
          </c:marker>
          <c:cat>
            <c:strRef>
              <c:f>'YOY ADP'!$B$1:$E$1</c:f>
              <c:strCache>
                <c:ptCount val="4"/>
                <c:pt idx="0">
                  <c:v>2018</c:v>
                </c:pt>
                <c:pt idx="1">
                  <c:v>2019</c:v>
                </c:pt>
                <c:pt idx="2">
                  <c:v>2020</c:v>
                </c:pt>
                <c:pt idx="3">
                  <c:v>2021</c:v>
                </c:pt>
              </c:strCache>
            </c:strRef>
          </c:cat>
          <c:val>
            <c:numRef>
              <c:f>'YOY ADP'!$B$3:$E$3</c:f>
              <c:numCache>
                <c:formatCode>0.0</c:formatCode>
                <c:ptCount val="4"/>
                <c:pt idx="0">
                  <c:v>5.1671232876712327</c:v>
                </c:pt>
                <c:pt idx="1">
                  <c:v>5.7342465753424658</c:v>
                </c:pt>
                <c:pt idx="2">
                  <c:v>6.6803278688524586</c:v>
                </c:pt>
                <c:pt idx="3">
                  <c:v>5.2054794520547949</c:v>
                </c:pt>
              </c:numCache>
            </c:numRef>
          </c:val>
          <c:smooth val="0"/>
          <c:extLst>
            <c:ext xmlns:c16="http://schemas.microsoft.com/office/drawing/2014/chart" uri="{C3380CC4-5D6E-409C-BE32-E72D297353CC}">
              <c16:uniqueId val="{00000001-EBAA-4E05-A730-00C443238AAA}"/>
            </c:ext>
          </c:extLst>
        </c:ser>
        <c:ser>
          <c:idx val="2"/>
          <c:order val="2"/>
          <c:tx>
            <c:strRef>
              <c:f>'YOY ADP'!$A$4</c:f>
              <c:strCache>
                <c:ptCount val="1"/>
                <c:pt idx="0">
                  <c:v>White</c:v>
                </c:pt>
              </c:strCache>
            </c:strRef>
          </c:tx>
          <c:spPr>
            <a:ln w="28575" cap="rnd">
              <a:solidFill>
                <a:schemeClr val="accent3"/>
              </a:solidFill>
              <a:round/>
            </a:ln>
            <a:effectLst/>
          </c:spPr>
          <c:marker>
            <c:symbol val="none"/>
          </c:marker>
          <c:cat>
            <c:strRef>
              <c:f>'YOY ADP'!$B$1:$E$1</c:f>
              <c:strCache>
                <c:ptCount val="4"/>
                <c:pt idx="0">
                  <c:v>2018</c:v>
                </c:pt>
                <c:pt idx="1">
                  <c:v>2019</c:v>
                </c:pt>
                <c:pt idx="2">
                  <c:v>2020</c:v>
                </c:pt>
                <c:pt idx="3">
                  <c:v>2021</c:v>
                </c:pt>
              </c:strCache>
            </c:strRef>
          </c:cat>
          <c:val>
            <c:numRef>
              <c:f>'YOY ADP'!$B$4:$E$4</c:f>
              <c:numCache>
                <c:formatCode>0.0</c:formatCode>
                <c:ptCount val="4"/>
                <c:pt idx="0">
                  <c:v>8.7068493150684922</c:v>
                </c:pt>
                <c:pt idx="1">
                  <c:v>9.3671232876712338</c:v>
                </c:pt>
                <c:pt idx="2">
                  <c:v>4.7677595628415297</c:v>
                </c:pt>
                <c:pt idx="3">
                  <c:v>5.2958904109589042</c:v>
                </c:pt>
              </c:numCache>
            </c:numRef>
          </c:val>
          <c:smooth val="0"/>
          <c:extLst>
            <c:ext xmlns:c16="http://schemas.microsoft.com/office/drawing/2014/chart" uri="{C3380CC4-5D6E-409C-BE32-E72D297353CC}">
              <c16:uniqueId val="{00000002-EBAA-4E05-A730-00C443238AAA}"/>
            </c:ext>
          </c:extLst>
        </c:ser>
        <c:ser>
          <c:idx val="3"/>
          <c:order val="3"/>
          <c:tx>
            <c:strRef>
              <c:f>'YOY ADP'!$A$5</c:f>
              <c:strCache>
                <c:ptCount val="1"/>
                <c:pt idx="0">
                  <c:v>Mixed Race</c:v>
                </c:pt>
              </c:strCache>
            </c:strRef>
          </c:tx>
          <c:spPr>
            <a:ln w="28575" cap="rnd">
              <a:solidFill>
                <a:schemeClr val="accent4"/>
              </a:solidFill>
              <a:round/>
            </a:ln>
            <a:effectLst/>
          </c:spPr>
          <c:marker>
            <c:symbol val="none"/>
          </c:marker>
          <c:cat>
            <c:strRef>
              <c:f>'YOY ADP'!$B$1:$E$1</c:f>
              <c:strCache>
                <c:ptCount val="4"/>
                <c:pt idx="0">
                  <c:v>2018</c:v>
                </c:pt>
                <c:pt idx="1">
                  <c:v>2019</c:v>
                </c:pt>
                <c:pt idx="2">
                  <c:v>2020</c:v>
                </c:pt>
                <c:pt idx="3">
                  <c:v>2021</c:v>
                </c:pt>
              </c:strCache>
            </c:strRef>
          </c:cat>
          <c:val>
            <c:numRef>
              <c:f>'YOY ADP'!$B$5:$E$5</c:f>
              <c:numCache>
                <c:formatCode>0.0</c:formatCode>
                <c:ptCount val="4"/>
                <c:pt idx="0">
                  <c:v>1.3452054794520549</c:v>
                </c:pt>
                <c:pt idx="1">
                  <c:v>2.2739726027397258</c:v>
                </c:pt>
                <c:pt idx="2">
                  <c:v>2.4207650273224046</c:v>
                </c:pt>
                <c:pt idx="3">
                  <c:v>1.7561643835616438</c:v>
                </c:pt>
              </c:numCache>
            </c:numRef>
          </c:val>
          <c:smooth val="0"/>
          <c:extLst>
            <c:ext xmlns:c16="http://schemas.microsoft.com/office/drawing/2014/chart" uri="{C3380CC4-5D6E-409C-BE32-E72D297353CC}">
              <c16:uniqueId val="{00000003-EBAA-4E05-A730-00C443238AAA}"/>
            </c:ext>
          </c:extLst>
        </c:ser>
        <c:dLbls>
          <c:showLegendKey val="0"/>
          <c:showVal val="0"/>
          <c:showCatName val="0"/>
          <c:showSerName val="0"/>
          <c:showPercent val="0"/>
          <c:showBubbleSize val="0"/>
        </c:dLbls>
        <c:smooth val="0"/>
        <c:axId val="639853448"/>
        <c:axId val="639853776"/>
      </c:lineChart>
      <c:catAx>
        <c:axId val="639853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853776"/>
        <c:crosses val="autoZero"/>
        <c:auto val="1"/>
        <c:lblAlgn val="ctr"/>
        <c:lblOffset val="100"/>
        <c:noMultiLvlLbl val="0"/>
      </c:catAx>
      <c:valAx>
        <c:axId val="6398537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853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84471869972649"/>
          <c:y val="0.21626984126984131"/>
          <c:w val="0.50432794381838963"/>
          <c:h val="0.76587301587301593"/>
        </c:manualLayout>
      </c:layout>
      <c:pieChart>
        <c:varyColors val="1"/>
        <c:ser>
          <c:idx val="0"/>
          <c:order val="0"/>
          <c:tx>
            <c:strRef>
              <c:f>'Pivot Tables'!$DI$23</c:f>
              <c:strCache>
                <c:ptCount val="1"/>
                <c:pt idx="0">
                  <c:v>Count</c:v>
                </c:pt>
              </c:strCache>
            </c:strRef>
          </c:tx>
          <c:explosion val="8"/>
          <c:dPt>
            <c:idx val="0"/>
            <c:bubble3D val="0"/>
            <c:explosion val="0"/>
            <c:spPr>
              <a:solidFill>
                <a:schemeClr val="accent1"/>
              </a:solidFill>
              <a:ln w="19050">
                <a:solidFill>
                  <a:schemeClr val="lt1"/>
                </a:solidFill>
              </a:ln>
              <a:effectLst/>
            </c:spPr>
            <c:extLst>
              <c:ext xmlns:c16="http://schemas.microsoft.com/office/drawing/2014/chart" uri="{C3380CC4-5D6E-409C-BE32-E72D297353CC}">
                <c16:uniqueId val="{00000001-F8AC-40A6-ABB0-D7C944176485}"/>
              </c:ext>
            </c:extLst>
          </c:dPt>
          <c:dPt>
            <c:idx val="1"/>
            <c:bubble3D val="0"/>
            <c:explosion val="0"/>
            <c:spPr>
              <a:solidFill>
                <a:schemeClr val="accent2"/>
              </a:solidFill>
              <a:ln w="19050">
                <a:solidFill>
                  <a:schemeClr val="lt1"/>
                </a:solidFill>
              </a:ln>
              <a:effectLst/>
            </c:spPr>
            <c:extLst>
              <c:ext xmlns:c16="http://schemas.microsoft.com/office/drawing/2014/chart" uri="{C3380CC4-5D6E-409C-BE32-E72D297353CC}">
                <c16:uniqueId val="{00000003-F8AC-40A6-ABB0-D7C944176485}"/>
              </c:ext>
            </c:extLst>
          </c:dPt>
          <c:dPt>
            <c:idx val="2"/>
            <c:bubble3D val="0"/>
            <c:explosion val="0"/>
            <c:spPr>
              <a:solidFill>
                <a:schemeClr val="accent3"/>
              </a:solidFill>
              <a:ln w="19050">
                <a:solidFill>
                  <a:schemeClr val="lt1"/>
                </a:solidFill>
              </a:ln>
              <a:effectLst/>
            </c:spPr>
            <c:extLst>
              <c:ext xmlns:c16="http://schemas.microsoft.com/office/drawing/2014/chart" uri="{C3380CC4-5D6E-409C-BE32-E72D297353CC}">
                <c16:uniqueId val="{00000005-F8AC-40A6-ABB0-D7C944176485}"/>
              </c:ext>
            </c:extLst>
          </c:dPt>
          <c:dPt>
            <c:idx val="3"/>
            <c:bubble3D val="0"/>
            <c:explosion val="0"/>
            <c:spPr>
              <a:solidFill>
                <a:schemeClr val="accent4"/>
              </a:solidFill>
              <a:ln w="19050">
                <a:solidFill>
                  <a:schemeClr val="lt1"/>
                </a:solidFill>
              </a:ln>
              <a:effectLst/>
            </c:spPr>
            <c:extLst>
              <c:ext xmlns:c16="http://schemas.microsoft.com/office/drawing/2014/chart" uri="{C3380CC4-5D6E-409C-BE32-E72D297353CC}">
                <c16:uniqueId val="{00000007-F8AC-40A6-ABB0-D7C944176485}"/>
              </c:ext>
            </c:extLst>
          </c:dPt>
          <c:dPt>
            <c:idx val="4"/>
            <c:bubble3D val="0"/>
            <c:explosion val="27"/>
            <c:spPr>
              <a:solidFill>
                <a:schemeClr val="accent5"/>
              </a:solidFill>
              <a:ln w="19050">
                <a:solidFill>
                  <a:schemeClr val="lt1"/>
                </a:solidFill>
              </a:ln>
              <a:effectLst/>
            </c:spPr>
            <c:extLst>
              <c:ext xmlns:c16="http://schemas.microsoft.com/office/drawing/2014/chart" uri="{C3380CC4-5D6E-409C-BE32-E72D297353CC}">
                <c16:uniqueId val="{00000009-F8AC-40A6-ABB0-D7C944176485}"/>
              </c:ext>
            </c:extLst>
          </c:dPt>
          <c:dLbls>
            <c:dLbl>
              <c:idx val="0"/>
              <c:layout>
                <c:manualLayout>
                  <c:x val="-0.31666666666666671"/>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8AC-40A6-ABB0-D7C944176485}"/>
                </c:ext>
              </c:extLst>
            </c:dLbl>
            <c:dLbl>
              <c:idx val="1"/>
              <c:layout>
                <c:manualLayout>
                  <c:x val="4.3558515905848492E-2"/>
                  <c:y val="3.5794353830771088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6812856134286495"/>
                      <c:h val="0.23583341144856892"/>
                    </c:manualLayout>
                  </c15:layout>
                </c:ext>
                <c:ext xmlns:c16="http://schemas.microsoft.com/office/drawing/2014/chart" uri="{C3380CC4-5D6E-409C-BE32-E72D297353CC}">
                  <c16:uniqueId val="{00000003-F8AC-40A6-ABB0-D7C944176485}"/>
                </c:ext>
              </c:extLst>
            </c:dLbl>
            <c:dLbl>
              <c:idx val="2"/>
              <c:layout>
                <c:manualLayout>
                  <c:x val="0.12759676629103378"/>
                  <c:y val="8.184523809523808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353584844030702"/>
                      <c:h val="0.25763888888888886"/>
                    </c:manualLayout>
                  </c15:layout>
                </c:ext>
                <c:ext xmlns:c16="http://schemas.microsoft.com/office/drawing/2014/chart" uri="{C3380CC4-5D6E-409C-BE32-E72D297353CC}">
                  <c16:uniqueId val="{00000005-F8AC-40A6-ABB0-D7C944176485}"/>
                </c:ext>
              </c:extLst>
            </c:dLbl>
            <c:dLbl>
              <c:idx val="3"/>
              <c:layout>
                <c:manualLayout>
                  <c:x val="1.3131313131313039E-2"/>
                  <c:y val="7.22065624149922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8AC-40A6-ABB0-D7C9441764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 Tables'!$DH$24:$DH$28</c:f>
              <c:strCache>
                <c:ptCount val="5"/>
                <c:pt idx="0">
                  <c:v>Non-violent Felony but Major Public Safety Concern</c:v>
                </c:pt>
                <c:pt idx="1">
                  <c:v>Safety Concerns (Arresting Officer)</c:v>
                </c:pt>
                <c:pt idx="2">
                  <c:v>Violent Offense with Victim Access</c:v>
                </c:pt>
                <c:pt idx="3">
                  <c:v>Held Due to Score of 8 or Higher</c:v>
                </c:pt>
                <c:pt idx="4">
                  <c:v>Autohold</c:v>
                </c:pt>
              </c:strCache>
            </c:strRef>
          </c:cat>
          <c:val>
            <c:numRef>
              <c:f>'Pivot Tables'!$DI$24:$DI$28</c:f>
              <c:numCache>
                <c:formatCode>General</c:formatCode>
                <c:ptCount val="5"/>
                <c:pt idx="0">
                  <c:v>4</c:v>
                </c:pt>
                <c:pt idx="1">
                  <c:v>11</c:v>
                </c:pt>
                <c:pt idx="2">
                  <c:v>14</c:v>
                </c:pt>
                <c:pt idx="3">
                  <c:v>38</c:v>
                </c:pt>
                <c:pt idx="4">
                  <c:v>178</c:v>
                </c:pt>
              </c:numCache>
            </c:numRef>
          </c:val>
          <c:extLst>
            <c:ext xmlns:c16="http://schemas.microsoft.com/office/drawing/2014/chart" uri="{C3380CC4-5D6E-409C-BE32-E72D297353CC}">
              <c16:uniqueId val="{0000000A-F8AC-40A6-ABB0-D7C94417648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a:t>ALOS for Technical Reasons for Detention by Race &amp; Gender 
</a:t>
            </a:r>
          </a:p>
        </c:rich>
      </c:tx>
      <c:overlay val="0"/>
      <c:spPr>
        <a:noFill/>
        <a:ln w="25400">
          <a:noFill/>
        </a:ln>
      </c:spPr>
    </c:title>
    <c:autoTitleDeleted val="0"/>
    <c:plotArea>
      <c:layout/>
      <c:barChart>
        <c:barDir val="col"/>
        <c:grouping val="clustered"/>
        <c:varyColors val="0"/>
        <c:ser>
          <c:idx val="0"/>
          <c:order val="0"/>
          <c:tx>
            <c:strRef>
              <c:f>Sheet1!$I$2</c:f>
              <c:strCache>
                <c:ptCount val="1"/>
                <c:pt idx="0">
                  <c:v>2018</c:v>
                </c:pt>
              </c:strCache>
            </c:strRef>
          </c:tx>
          <c:spPr>
            <a:solidFill>
              <a:srgbClr val="99CCFF"/>
            </a:solidFill>
            <a:ln w="25400">
              <a:noFill/>
            </a:ln>
          </c:spPr>
          <c:invertIfNegative val="0"/>
          <c:cat>
            <c:strRef>
              <c:f>Sheet1!$H$3:$H$8</c:f>
              <c:strCache>
                <c:ptCount val="6"/>
                <c:pt idx="0">
                  <c:v>African American or Black</c:v>
                </c:pt>
                <c:pt idx="1">
                  <c:v>White</c:v>
                </c:pt>
                <c:pt idx="2">
                  <c:v>Hispanic/Latino</c:v>
                </c:pt>
                <c:pt idx="3">
                  <c:v>Mixed Race</c:v>
                </c:pt>
                <c:pt idx="4">
                  <c:v>Male</c:v>
                </c:pt>
                <c:pt idx="5">
                  <c:v>Female</c:v>
                </c:pt>
              </c:strCache>
            </c:strRef>
          </c:cat>
          <c:val>
            <c:numRef>
              <c:f>Sheet1!$I$3:$I$8</c:f>
              <c:numCache>
                <c:formatCode>0.0</c:formatCode>
                <c:ptCount val="6"/>
                <c:pt idx="0">
                  <c:v>21.395348837209301</c:v>
                </c:pt>
                <c:pt idx="1">
                  <c:v>21.298507462686569</c:v>
                </c:pt>
                <c:pt idx="2">
                  <c:v>38.206896551724135</c:v>
                </c:pt>
                <c:pt idx="3">
                  <c:v>28.333333333333332</c:v>
                </c:pt>
                <c:pt idx="4">
                  <c:v>25.733812949640289</c:v>
                </c:pt>
                <c:pt idx="5">
                  <c:v>20.690909090909091</c:v>
                </c:pt>
              </c:numCache>
            </c:numRef>
          </c:val>
          <c:extLst>
            <c:ext xmlns:c16="http://schemas.microsoft.com/office/drawing/2014/chart" uri="{C3380CC4-5D6E-409C-BE32-E72D297353CC}">
              <c16:uniqueId val="{00000000-0B35-4B49-B2A7-8702EA9E2204}"/>
            </c:ext>
          </c:extLst>
        </c:ser>
        <c:ser>
          <c:idx val="1"/>
          <c:order val="1"/>
          <c:tx>
            <c:strRef>
              <c:f>Sheet1!$J$2</c:f>
              <c:strCache>
                <c:ptCount val="1"/>
                <c:pt idx="0">
                  <c:v>2021</c:v>
                </c:pt>
              </c:strCache>
            </c:strRef>
          </c:tx>
          <c:spPr>
            <a:solidFill>
              <a:srgbClr val="993300"/>
            </a:solidFill>
            <a:ln w="25400">
              <a:noFill/>
            </a:ln>
          </c:spPr>
          <c:invertIfNegative val="0"/>
          <c:dLbls>
            <c:numFmt formatCode="0.0" sourceLinked="0"/>
            <c:spPr>
              <a:noFill/>
              <a:ln>
                <a:noFill/>
              </a:ln>
              <a:effectLst/>
            </c:spPr>
            <c:txPr>
              <a:bodyPr wrap="square" lIns="38100" tIns="19050" rIns="38100" bIns="19050" anchor="ctr">
                <a:spAutoFit/>
              </a:bodyPr>
              <a:lstStyle/>
              <a:p>
                <a:pPr>
                  <a:defRPr sz="1000" b="0" i="0">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Sheet1!$H$3:$H$8</c:f>
              <c:strCache>
                <c:ptCount val="6"/>
                <c:pt idx="0">
                  <c:v>African American or Black</c:v>
                </c:pt>
                <c:pt idx="1">
                  <c:v>White</c:v>
                </c:pt>
                <c:pt idx="2">
                  <c:v>Hispanic/Latino</c:v>
                </c:pt>
                <c:pt idx="3">
                  <c:v>Mixed Race</c:v>
                </c:pt>
                <c:pt idx="4">
                  <c:v>Male</c:v>
                </c:pt>
                <c:pt idx="5">
                  <c:v>Female</c:v>
                </c:pt>
              </c:strCache>
            </c:strRef>
          </c:cat>
          <c:val>
            <c:numRef>
              <c:f>Sheet1!$J$3:$J$8</c:f>
              <c:numCache>
                <c:formatCode>0.0</c:formatCode>
                <c:ptCount val="6"/>
                <c:pt idx="0">
                  <c:v>29.8</c:v>
                </c:pt>
                <c:pt idx="1">
                  <c:v>22.6</c:v>
                </c:pt>
                <c:pt idx="2">
                  <c:v>26.8</c:v>
                </c:pt>
                <c:pt idx="3">
                  <c:v>20.7</c:v>
                </c:pt>
                <c:pt idx="4">
                  <c:v>27.1</c:v>
                </c:pt>
                <c:pt idx="5">
                  <c:v>24.9</c:v>
                </c:pt>
              </c:numCache>
            </c:numRef>
          </c:val>
          <c:extLst>
            <c:ext xmlns:c16="http://schemas.microsoft.com/office/drawing/2014/chart" uri="{C3380CC4-5D6E-409C-BE32-E72D297353CC}">
              <c16:uniqueId val="{00000001-0B35-4B49-B2A7-8702EA9E2204}"/>
            </c:ext>
          </c:extLst>
        </c:ser>
        <c:dLbls>
          <c:showLegendKey val="0"/>
          <c:showVal val="0"/>
          <c:showCatName val="0"/>
          <c:showSerName val="0"/>
          <c:showPercent val="0"/>
          <c:showBubbleSize val="0"/>
        </c:dLbls>
        <c:gapWidth val="75"/>
        <c:overlap val="40"/>
        <c:axId val="624458576"/>
        <c:axId val="1"/>
      </c:barChart>
      <c:catAx>
        <c:axId val="624458576"/>
        <c:scaling>
          <c:orientation val="maxMin"/>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0"/>
        <c:noMultiLvlLbl val="0"/>
      </c:catAx>
      <c:valAx>
        <c:axId val="1"/>
        <c:scaling>
          <c:orientation val="minMax"/>
        </c:scaling>
        <c:delete val="0"/>
        <c:axPos val="r"/>
        <c:majorGridlines/>
        <c:numFmt formatCode="0.0" sourceLinked="1"/>
        <c:majorTickMark val="none"/>
        <c:minorTickMark val="none"/>
        <c:tickLblPos val="nextTo"/>
        <c:crossAx val="624458576"/>
        <c:crosses val="autoZero"/>
        <c:crossBetween val="between"/>
      </c:valAx>
      <c:spPr>
        <a:noFill/>
        <a:ln w="25400">
          <a:noFill/>
        </a:ln>
      </c:spPr>
    </c:plotArea>
    <c:legend>
      <c:legendPos val="r"/>
      <c:overlay val="0"/>
      <c:spPr>
        <a:ln w="25400">
          <a:noFill/>
        </a:ln>
      </c:spPr>
      <c:txPr>
        <a:bodyPr/>
        <a:lstStyle/>
        <a:p>
          <a:pPr>
            <a:defRPr b="0"/>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1"/>
              <a:t>Detention ALOS for Pre-Adjudicated Youth by Race/Gender</a:t>
            </a:r>
            <a:r>
              <a:rPr lang="en-US" sz="1000" b="1" baseline="0"/>
              <a:t> and Year</a:t>
            </a:r>
            <a:endParaRPr lang="en-US" sz="1000" b="1"/>
          </a:p>
        </c:rich>
      </c:tx>
      <c:overlay val="0"/>
    </c:title>
    <c:autoTitleDeleted val="0"/>
    <c:plotArea>
      <c:layout/>
      <c:barChart>
        <c:barDir val="col"/>
        <c:grouping val="clustered"/>
        <c:varyColors val="0"/>
        <c:ser>
          <c:idx val="0"/>
          <c:order val="0"/>
          <c:tx>
            <c:strRef>
              <c:f>Sheet1!$J$2</c:f>
              <c:strCache>
                <c:ptCount val="1"/>
                <c:pt idx="0">
                  <c:v>2018</c:v>
                </c:pt>
              </c:strCache>
            </c:strRef>
          </c:tx>
          <c:spPr>
            <a:solidFill>
              <a:srgbClr val="99CCFF"/>
            </a:solidFill>
            <a:ln w="25400">
              <a:noFill/>
            </a:ln>
          </c:spPr>
          <c:invertIfNegative val="0"/>
          <c:cat>
            <c:strRef>
              <c:f>Sheet1!$H$3:$H$8</c:f>
              <c:strCache>
                <c:ptCount val="6"/>
                <c:pt idx="0">
                  <c:v>African American or Black</c:v>
                </c:pt>
                <c:pt idx="1">
                  <c:v>White</c:v>
                </c:pt>
                <c:pt idx="2">
                  <c:v>Hispanic/Latino</c:v>
                </c:pt>
                <c:pt idx="3">
                  <c:v>Mixed Race</c:v>
                </c:pt>
                <c:pt idx="4">
                  <c:v>Male</c:v>
                </c:pt>
                <c:pt idx="5">
                  <c:v>Female</c:v>
                </c:pt>
              </c:strCache>
            </c:strRef>
          </c:cat>
          <c:val>
            <c:numRef>
              <c:f>Sheet1!$J$3:$J$8</c:f>
              <c:numCache>
                <c:formatCode>General</c:formatCode>
                <c:ptCount val="6"/>
                <c:pt idx="0">
                  <c:v>17.399999999999999</c:v>
                </c:pt>
                <c:pt idx="1">
                  <c:v>21.5</c:v>
                </c:pt>
                <c:pt idx="2">
                  <c:v>20.3</c:v>
                </c:pt>
                <c:pt idx="3">
                  <c:v>6.5</c:v>
                </c:pt>
                <c:pt idx="4">
                  <c:v>18</c:v>
                </c:pt>
                <c:pt idx="5">
                  <c:v>19.8</c:v>
                </c:pt>
              </c:numCache>
            </c:numRef>
          </c:val>
          <c:extLst>
            <c:ext xmlns:c16="http://schemas.microsoft.com/office/drawing/2014/chart" uri="{C3380CC4-5D6E-409C-BE32-E72D297353CC}">
              <c16:uniqueId val="{00000000-DEC1-4B4C-8643-227F0F84ECE1}"/>
            </c:ext>
          </c:extLst>
        </c:ser>
        <c:ser>
          <c:idx val="1"/>
          <c:order val="1"/>
          <c:tx>
            <c:strRef>
              <c:f>Sheet1!$K$2</c:f>
              <c:strCache>
                <c:ptCount val="1"/>
                <c:pt idx="0">
                  <c:v>2021</c:v>
                </c:pt>
              </c:strCache>
            </c:strRef>
          </c:tx>
          <c:spPr>
            <a:solidFill>
              <a:srgbClr val="993300"/>
            </a:solidFill>
            <a:ln w="25400">
              <a:noFill/>
            </a:ln>
          </c:spPr>
          <c:invertIfNegative val="0"/>
          <c:dLbls>
            <c:spPr>
              <a:noFill/>
              <a:ln>
                <a:noFill/>
              </a:ln>
              <a:effectLst/>
            </c:spPr>
            <c:txPr>
              <a:bodyPr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Sheet1!$H$3:$H$8</c:f>
              <c:strCache>
                <c:ptCount val="6"/>
                <c:pt idx="0">
                  <c:v>African American or Black</c:v>
                </c:pt>
                <c:pt idx="1">
                  <c:v>White</c:v>
                </c:pt>
                <c:pt idx="2">
                  <c:v>Hispanic/Latino</c:v>
                </c:pt>
                <c:pt idx="3">
                  <c:v>Mixed Race</c:v>
                </c:pt>
                <c:pt idx="4">
                  <c:v>Male</c:v>
                </c:pt>
                <c:pt idx="5">
                  <c:v>Female</c:v>
                </c:pt>
              </c:strCache>
            </c:strRef>
          </c:cat>
          <c:val>
            <c:numRef>
              <c:f>Sheet1!$K$3:$K$8</c:f>
              <c:numCache>
                <c:formatCode>0.0</c:formatCode>
                <c:ptCount val="6"/>
                <c:pt idx="0">
                  <c:v>32.90625</c:v>
                </c:pt>
                <c:pt idx="1">
                  <c:v>21.795918367346939</c:v>
                </c:pt>
                <c:pt idx="2">
                  <c:v>31</c:v>
                </c:pt>
                <c:pt idx="3">
                  <c:v>33.125</c:v>
                </c:pt>
                <c:pt idx="4">
                  <c:v>26.378048780487806</c:v>
                </c:pt>
                <c:pt idx="5">
                  <c:v>31.3</c:v>
                </c:pt>
              </c:numCache>
            </c:numRef>
          </c:val>
          <c:extLst>
            <c:ext xmlns:c16="http://schemas.microsoft.com/office/drawing/2014/chart" uri="{C3380CC4-5D6E-409C-BE32-E72D297353CC}">
              <c16:uniqueId val="{00000001-DEC1-4B4C-8643-227F0F84ECE1}"/>
            </c:ext>
          </c:extLst>
        </c:ser>
        <c:dLbls>
          <c:showLegendKey val="0"/>
          <c:showVal val="0"/>
          <c:showCatName val="0"/>
          <c:showSerName val="0"/>
          <c:showPercent val="0"/>
          <c:showBubbleSize val="0"/>
        </c:dLbls>
        <c:gapWidth val="150"/>
        <c:axId val="624458576"/>
        <c:axId val="1"/>
      </c:barChart>
      <c:catAx>
        <c:axId val="624458576"/>
        <c:scaling>
          <c:orientation val="maxMin"/>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0"/>
        <c:noMultiLvlLbl val="0"/>
      </c:catAx>
      <c:valAx>
        <c:axId val="1"/>
        <c:scaling>
          <c:orientation val="minMax"/>
        </c:scaling>
        <c:delete val="0"/>
        <c:axPos val="r"/>
        <c:majorGridlines/>
        <c:numFmt formatCode="General" sourceLinked="1"/>
        <c:majorTickMark val="out"/>
        <c:minorTickMark val="none"/>
        <c:tickLblPos val="nextTo"/>
        <c:crossAx val="624458576"/>
        <c:crosses val="autoZero"/>
        <c:crossBetween val="between"/>
      </c:valAx>
      <c:spPr>
        <a:noFill/>
        <a:ln w="25400">
          <a:noFill/>
        </a:ln>
      </c:spPr>
    </c:plotArea>
    <c:legend>
      <c:legendPos val="r"/>
      <c:overlay val="0"/>
      <c:spPr>
        <a:ln w="25400">
          <a:noFill/>
        </a:ln>
      </c:spPr>
      <c:txPr>
        <a:bodyPr/>
        <a:lstStyle/>
        <a:p>
          <a:pPr>
            <a:defRPr b="0"/>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ALOS (in</a:t>
            </a:r>
            <a:r>
              <a:rPr lang="en-US" baseline="0"/>
              <a:t> Days)</a:t>
            </a:r>
            <a:r>
              <a:rPr lang="en-US"/>
              <a:t> for Other Detainment</a:t>
            </a:r>
            <a:r>
              <a:rPr lang="en-US" baseline="0"/>
              <a:t> Reason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'YOY ALOS'!$A$17</c:f>
              <c:strCache>
                <c:ptCount val="1"/>
                <c:pt idx="0">
                  <c:v>Failure to Appear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ALOS'!$B$16:$E$16</c:f>
              <c:numCache>
                <c:formatCode>General</c:formatCode>
                <c:ptCount val="4"/>
                <c:pt idx="0">
                  <c:v>2018</c:v>
                </c:pt>
                <c:pt idx="1">
                  <c:v>2019</c:v>
                </c:pt>
                <c:pt idx="2">
                  <c:v>2020</c:v>
                </c:pt>
                <c:pt idx="3">
                  <c:v>2021</c:v>
                </c:pt>
              </c:numCache>
            </c:numRef>
          </c:cat>
          <c:val>
            <c:numRef>
              <c:f>'YOY ALOS'!$B$17:$E$17</c:f>
              <c:numCache>
                <c:formatCode>0.0</c:formatCode>
                <c:ptCount val="4"/>
                <c:pt idx="0">
                  <c:v>10.543478260869565</c:v>
                </c:pt>
                <c:pt idx="1">
                  <c:v>10.340909090909092</c:v>
                </c:pt>
                <c:pt idx="2">
                  <c:v>14.96</c:v>
                </c:pt>
                <c:pt idx="3">
                  <c:v>16.088235294117649</c:v>
                </c:pt>
              </c:numCache>
            </c:numRef>
          </c:val>
          <c:extLst>
            <c:ext xmlns:c16="http://schemas.microsoft.com/office/drawing/2014/chart" uri="{C3380CC4-5D6E-409C-BE32-E72D297353CC}">
              <c16:uniqueId val="{00000000-09AF-400D-8A10-81AC4B5AD394}"/>
            </c:ext>
          </c:extLst>
        </c:ser>
        <c:ser>
          <c:idx val="1"/>
          <c:order val="1"/>
          <c:tx>
            <c:strRef>
              <c:f>'YOY ALOS'!$A$18</c:f>
              <c:strCache>
                <c:ptCount val="1"/>
                <c:pt idx="0">
                  <c:v>Remand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ALOS'!$B$16:$E$16</c:f>
              <c:numCache>
                <c:formatCode>General</c:formatCode>
                <c:ptCount val="4"/>
                <c:pt idx="0">
                  <c:v>2018</c:v>
                </c:pt>
                <c:pt idx="1">
                  <c:v>2019</c:v>
                </c:pt>
                <c:pt idx="2">
                  <c:v>2020</c:v>
                </c:pt>
                <c:pt idx="3">
                  <c:v>2021</c:v>
                </c:pt>
              </c:numCache>
            </c:numRef>
          </c:cat>
          <c:val>
            <c:numRef>
              <c:f>'YOY ALOS'!$B$18:$E$18</c:f>
              <c:numCache>
                <c:formatCode>0.0</c:formatCode>
                <c:ptCount val="4"/>
                <c:pt idx="0">
                  <c:v>22.081632653061224</c:v>
                </c:pt>
                <c:pt idx="1">
                  <c:v>16.132075471698112</c:v>
                </c:pt>
                <c:pt idx="2">
                  <c:v>20.647058823529413</c:v>
                </c:pt>
                <c:pt idx="3">
                  <c:v>27.2</c:v>
                </c:pt>
              </c:numCache>
            </c:numRef>
          </c:val>
          <c:extLst>
            <c:ext xmlns:c16="http://schemas.microsoft.com/office/drawing/2014/chart" uri="{C3380CC4-5D6E-409C-BE32-E72D297353CC}">
              <c16:uniqueId val="{00000001-09AF-400D-8A10-81AC4B5AD394}"/>
            </c:ext>
          </c:extLst>
        </c:ser>
        <c:ser>
          <c:idx val="2"/>
          <c:order val="2"/>
          <c:tx>
            <c:strRef>
              <c:f>'YOY ALOS'!$A$19</c:f>
              <c:strCache>
                <c:ptCount val="1"/>
                <c:pt idx="0">
                  <c:v>Probation Violation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ALOS'!$B$16:$E$16</c:f>
              <c:numCache>
                <c:formatCode>General</c:formatCode>
                <c:ptCount val="4"/>
                <c:pt idx="0">
                  <c:v>2018</c:v>
                </c:pt>
                <c:pt idx="1">
                  <c:v>2019</c:v>
                </c:pt>
                <c:pt idx="2">
                  <c:v>2020</c:v>
                </c:pt>
                <c:pt idx="3">
                  <c:v>2021</c:v>
                </c:pt>
              </c:numCache>
            </c:numRef>
          </c:cat>
          <c:val>
            <c:numRef>
              <c:f>'YOY ALOS'!$B$19:$E$19</c:f>
              <c:numCache>
                <c:formatCode>0.0</c:formatCode>
                <c:ptCount val="4"/>
                <c:pt idx="0">
                  <c:v>32.085365853658537</c:v>
                </c:pt>
                <c:pt idx="1">
                  <c:v>34.40625</c:v>
                </c:pt>
                <c:pt idx="2">
                  <c:v>43.113207547169814</c:v>
                </c:pt>
                <c:pt idx="3">
                  <c:v>30.714285714285715</c:v>
                </c:pt>
              </c:numCache>
            </c:numRef>
          </c:val>
          <c:extLst>
            <c:ext xmlns:c16="http://schemas.microsoft.com/office/drawing/2014/chart" uri="{C3380CC4-5D6E-409C-BE32-E72D297353CC}">
              <c16:uniqueId val="{00000002-09AF-400D-8A10-81AC4B5AD394}"/>
            </c:ext>
          </c:extLst>
        </c:ser>
        <c:ser>
          <c:idx val="3"/>
          <c:order val="3"/>
          <c:tx>
            <c:strRef>
              <c:f>'YOY ALOS'!$A$20</c:f>
              <c:strCache>
                <c:ptCount val="1"/>
                <c:pt idx="0">
                  <c:v>ATD Program Failure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ALOS'!$B$16:$E$16</c:f>
              <c:numCache>
                <c:formatCode>General</c:formatCode>
                <c:ptCount val="4"/>
                <c:pt idx="0">
                  <c:v>2018</c:v>
                </c:pt>
                <c:pt idx="1">
                  <c:v>2019</c:v>
                </c:pt>
                <c:pt idx="2">
                  <c:v>2020</c:v>
                </c:pt>
                <c:pt idx="3">
                  <c:v>2021</c:v>
                </c:pt>
              </c:numCache>
            </c:numRef>
          </c:cat>
          <c:val>
            <c:numRef>
              <c:f>'YOY ALOS'!$B$20:$E$20</c:f>
              <c:numCache>
                <c:formatCode>0.0</c:formatCode>
                <c:ptCount val="4"/>
                <c:pt idx="0">
                  <c:v>30.411764705882351</c:v>
                </c:pt>
                <c:pt idx="1">
                  <c:v>23.243243243243242</c:v>
                </c:pt>
                <c:pt idx="2">
                  <c:v>19.695652173913043</c:v>
                </c:pt>
                <c:pt idx="3">
                  <c:v>33</c:v>
                </c:pt>
              </c:numCache>
            </c:numRef>
          </c:val>
          <c:extLst>
            <c:ext xmlns:c16="http://schemas.microsoft.com/office/drawing/2014/chart" uri="{C3380CC4-5D6E-409C-BE32-E72D297353CC}">
              <c16:uniqueId val="{00000003-09AF-400D-8A10-81AC4B5AD394}"/>
            </c:ext>
          </c:extLst>
        </c:ser>
        <c:dLbls>
          <c:showLegendKey val="0"/>
          <c:showVal val="0"/>
          <c:showCatName val="0"/>
          <c:showSerName val="0"/>
          <c:showPercent val="0"/>
          <c:showBubbleSize val="0"/>
        </c:dLbls>
        <c:gapWidth val="219"/>
        <c:overlap val="-27"/>
        <c:axId val="634594576"/>
        <c:axId val="634595232"/>
      </c:barChart>
      <c:catAx>
        <c:axId val="63459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595232"/>
        <c:crosses val="autoZero"/>
        <c:auto val="1"/>
        <c:lblAlgn val="ctr"/>
        <c:lblOffset val="100"/>
        <c:noMultiLvlLbl val="0"/>
      </c:catAx>
      <c:valAx>
        <c:axId val="634595232"/>
        <c:scaling>
          <c:orientation val="minMax"/>
        </c:scaling>
        <c:delete val="1"/>
        <c:axPos val="l"/>
        <c:numFmt formatCode="0.0" sourceLinked="1"/>
        <c:majorTickMark val="none"/>
        <c:minorTickMark val="none"/>
        <c:tickLblPos val="nextTo"/>
        <c:crossAx val="63459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ALOS (Days) for Felonies</a:t>
            </a:r>
            <a:r>
              <a:rPr lang="en-US" baseline="0"/>
              <a:t>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'YOY ALOS'!$A$2</c:f>
              <c:strCache>
                <c:ptCount val="1"/>
                <c:pt idx="0">
                  <c:v>Felony Person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ALOS'!$B$1:$E$1</c:f>
              <c:numCache>
                <c:formatCode>General</c:formatCode>
                <c:ptCount val="4"/>
                <c:pt idx="0">
                  <c:v>2018</c:v>
                </c:pt>
                <c:pt idx="1">
                  <c:v>2019</c:v>
                </c:pt>
                <c:pt idx="2">
                  <c:v>2020</c:v>
                </c:pt>
                <c:pt idx="3">
                  <c:v>2021</c:v>
                </c:pt>
              </c:numCache>
            </c:numRef>
          </c:cat>
          <c:val>
            <c:numRef>
              <c:f>'YOY ALOS'!$B$2:$E$2</c:f>
              <c:numCache>
                <c:formatCode>0.0</c:formatCode>
                <c:ptCount val="4"/>
                <c:pt idx="0">
                  <c:v>12.52</c:v>
                </c:pt>
                <c:pt idx="1">
                  <c:v>27.666666666666668</c:v>
                </c:pt>
                <c:pt idx="2">
                  <c:v>28.441860465116278</c:v>
                </c:pt>
                <c:pt idx="3">
                  <c:v>26.285714285714285</c:v>
                </c:pt>
              </c:numCache>
            </c:numRef>
          </c:val>
          <c:extLst>
            <c:ext xmlns:c16="http://schemas.microsoft.com/office/drawing/2014/chart" uri="{C3380CC4-5D6E-409C-BE32-E72D297353CC}">
              <c16:uniqueId val="{00000000-4866-434D-B5F7-01252585A1AB}"/>
            </c:ext>
          </c:extLst>
        </c:ser>
        <c:ser>
          <c:idx val="1"/>
          <c:order val="1"/>
          <c:tx>
            <c:strRef>
              <c:f>'YOY ALOS'!$A$3</c:f>
              <c:strCache>
                <c:ptCount val="1"/>
                <c:pt idx="0">
                  <c:v>Felony Property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ALOS'!$B$1:$E$1</c:f>
              <c:numCache>
                <c:formatCode>General</c:formatCode>
                <c:ptCount val="4"/>
                <c:pt idx="0">
                  <c:v>2018</c:v>
                </c:pt>
                <c:pt idx="1">
                  <c:v>2019</c:v>
                </c:pt>
                <c:pt idx="2">
                  <c:v>2020</c:v>
                </c:pt>
                <c:pt idx="3">
                  <c:v>2021</c:v>
                </c:pt>
              </c:numCache>
            </c:numRef>
          </c:cat>
          <c:val>
            <c:numRef>
              <c:f>'YOY ALOS'!$B$3:$E$3</c:f>
              <c:numCache>
                <c:formatCode>0.0</c:formatCode>
                <c:ptCount val="4"/>
                <c:pt idx="0">
                  <c:v>19.74074074074074</c:v>
                </c:pt>
                <c:pt idx="1">
                  <c:v>33.058823529411768</c:v>
                </c:pt>
                <c:pt idx="2">
                  <c:v>34.571428571428569</c:v>
                </c:pt>
                <c:pt idx="3">
                  <c:v>38.555555555555557</c:v>
                </c:pt>
              </c:numCache>
            </c:numRef>
          </c:val>
          <c:extLst>
            <c:ext xmlns:c16="http://schemas.microsoft.com/office/drawing/2014/chart" uri="{C3380CC4-5D6E-409C-BE32-E72D297353CC}">
              <c16:uniqueId val="{00000001-4866-434D-B5F7-01252585A1AB}"/>
            </c:ext>
          </c:extLst>
        </c:ser>
        <c:ser>
          <c:idx val="2"/>
          <c:order val="2"/>
          <c:tx>
            <c:strRef>
              <c:f>'YOY ALOS'!$A$4</c:f>
              <c:strCache>
                <c:ptCount val="1"/>
                <c:pt idx="0">
                  <c:v>Felony Drugs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ALOS'!$B$1:$E$1</c:f>
              <c:numCache>
                <c:formatCode>General</c:formatCode>
                <c:ptCount val="4"/>
                <c:pt idx="0">
                  <c:v>2018</c:v>
                </c:pt>
                <c:pt idx="1">
                  <c:v>2019</c:v>
                </c:pt>
                <c:pt idx="2">
                  <c:v>2020</c:v>
                </c:pt>
                <c:pt idx="3">
                  <c:v>2021</c:v>
                </c:pt>
              </c:numCache>
            </c:numRef>
          </c:cat>
          <c:val>
            <c:numRef>
              <c:f>'YOY ALOS'!$B$4:$E$4</c:f>
              <c:numCache>
                <c:formatCode>0.0</c:formatCode>
                <c:ptCount val="4"/>
                <c:pt idx="0">
                  <c:v>46.333333333333336</c:v>
                </c:pt>
                <c:pt idx="1">
                  <c:v>22</c:v>
                </c:pt>
                <c:pt idx="2">
                  <c:v>0</c:v>
                </c:pt>
                <c:pt idx="3">
                  <c:v>0</c:v>
                </c:pt>
              </c:numCache>
            </c:numRef>
          </c:val>
          <c:extLst>
            <c:ext xmlns:c16="http://schemas.microsoft.com/office/drawing/2014/chart" uri="{C3380CC4-5D6E-409C-BE32-E72D297353CC}">
              <c16:uniqueId val="{00000002-4866-434D-B5F7-01252585A1AB}"/>
            </c:ext>
          </c:extLst>
        </c:ser>
        <c:ser>
          <c:idx val="3"/>
          <c:order val="3"/>
          <c:tx>
            <c:strRef>
              <c:f>'YOY ALOS'!$A$5</c:f>
              <c:strCache>
                <c:ptCount val="1"/>
                <c:pt idx="0">
                  <c:v>Felony Weapons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ALOS'!$B$1:$E$1</c:f>
              <c:numCache>
                <c:formatCode>General</c:formatCode>
                <c:ptCount val="4"/>
                <c:pt idx="0">
                  <c:v>2018</c:v>
                </c:pt>
                <c:pt idx="1">
                  <c:v>2019</c:v>
                </c:pt>
                <c:pt idx="2">
                  <c:v>2020</c:v>
                </c:pt>
                <c:pt idx="3">
                  <c:v>2021</c:v>
                </c:pt>
              </c:numCache>
            </c:numRef>
          </c:cat>
          <c:val>
            <c:numRef>
              <c:f>'YOY ALOS'!$B$5:$E$5</c:f>
              <c:numCache>
                <c:formatCode>0.0</c:formatCode>
                <c:ptCount val="4"/>
                <c:pt idx="0">
                  <c:v>35</c:v>
                </c:pt>
                <c:pt idx="1">
                  <c:v>21.533333333333335</c:v>
                </c:pt>
                <c:pt idx="2">
                  <c:v>45.533333333333331</c:v>
                </c:pt>
                <c:pt idx="3">
                  <c:v>36.827586206896555</c:v>
                </c:pt>
              </c:numCache>
            </c:numRef>
          </c:val>
          <c:extLst>
            <c:ext xmlns:c16="http://schemas.microsoft.com/office/drawing/2014/chart" uri="{C3380CC4-5D6E-409C-BE32-E72D297353CC}">
              <c16:uniqueId val="{00000003-4866-434D-B5F7-01252585A1AB}"/>
            </c:ext>
          </c:extLst>
        </c:ser>
        <c:ser>
          <c:idx val="4"/>
          <c:order val="4"/>
          <c:tx>
            <c:strRef>
              <c:f>'YOY ALOS'!$A$6</c:f>
              <c:strCache>
                <c:ptCount val="1"/>
                <c:pt idx="0">
                  <c:v>Other Felony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ALOS'!$B$1:$E$1</c:f>
              <c:numCache>
                <c:formatCode>General</c:formatCode>
                <c:ptCount val="4"/>
                <c:pt idx="0">
                  <c:v>2018</c:v>
                </c:pt>
                <c:pt idx="1">
                  <c:v>2019</c:v>
                </c:pt>
                <c:pt idx="2">
                  <c:v>2020</c:v>
                </c:pt>
                <c:pt idx="3">
                  <c:v>2021</c:v>
                </c:pt>
              </c:numCache>
            </c:numRef>
          </c:cat>
          <c:val>
            <c:numRef>
              <c:f>'YOY ALOS'!$B$6:$E$6</c:f>
              <c:numCache>
                <c:formatCode>0.0</c:formatCode>
                <c:ptCount val="4"/>
                <c:pt idx="0">
                  <c:v>42.571428571428569</c:v>
                </c:pt>
                <c:pt idx="1">
                  <c:v>8.9</c:v>
                </c:pt>
                <c:pt idx="2">
                  <c:v>53.5</c:v>
                </c:pt>
                <c:pt idx="3">
                  <c:v>24.166666666666668</c:v>
                </c:pt>
              </c:numCache>
            </c:numRef>
          </c:val>
          <c:extLst>
            <c:ext xmlns:c16="http://schemas.microsoft.com/office/drawing/2014/chart" uri="{C3380CC4-5D6E-409C-BE32-E72D297353CC}">
              <c16:uniqueId val="{00000004-4866-434D-B5F7-01252585A1AB}"/>
            </c:ext>
          </c:extLst>
        </c:ser>
        <c:dLbls>
          <c:showLegendKey val="0"/>
          <c:showVal val="0"/>
          <c:showCatName val="0"/>
          <c:showSerName val="0"/>
          <c:showPercent val="0"/>
          <c:showBubbleSize val="0"/>
        </c:dLbls>
        <c:gapWidth val="219"/>
        <c:overlap val="-27"/>
        <c:axId val="637316768"/>
        <c:axId val="637317424"/>
      </c:barChart>
      <c:catAx>
        <c:axId val="63731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317424"/>
        <c:crosses val="autoZero"/>
        <c:auto val="1"/>
        <c:lblAlgn val="ctr"/>
        <c:lblOffset val="100"/>
        <c:noMultiLvlLbl val="0"/>
      </c:catAx>
      <c:valAx>
        <c:axId val="637317424"/>
        <c:scaling>
          <c:orientation val="minMax"/>
        </c:scaling>
        <c:delete val="1"/>
        <c:axPos val="l"/>
        <c:numFmt formatCode="0.0" sourceLinked="1"/>
        <c:majorTickMark val="none"/>
        <c:minorTickMark val="none"/>
        <c:tickLblPos val="nextTo"/>
        <c:crossAx val="637316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ALOS for Misdemeanors/Status</a:t>
            </a:r>
            <a:r>
              <a:rPr lang="en-US" baseline="0"/>
              <a:t> Offenses</a:t>
            </a:r>
            <a:r>
              <a:rPr lang="en-US"/>
              <a:t>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'YOY ALOS'!$A$8</c:f>
              <c:strCache>
                <c:ptCount val="1"/>
                <c:pt idx="0">
                  <c:v>Misdemeanor Person</c:v>
                </c:pt>
              </c:strCache>
            </c:strRef>
          </c:tx>
          <c:spPr>
            <a:solidFill>
              <a:schemeClr val="accent1"/>
            </a:solidFill>
            <a:ln>
              <a:noFill/>
            </a:ln>
            <a:effectLst/>
          </c:spPr>
          <c:invertIfNegative val="0"/>
          <c:cat>
            <c:numRef>
              <c:f>'YOY ALOS'!$B$7:$E$7</c:f>
              <c:numCache>
                <c:formatCode>General</c:formatCode>
                <c:ptCount val="4"/>
                <c:pt idx="0">
                  <c:v>2018</c:v>
                </c:pt>
                <c:pt idx="1">
                  <c:v>2019</c:v>
                </c:pt>
                <c:pt idx="2">
                  <c:v>2020</c:v>
                </c:pt>
                <c:pt idx="3">
                  <c:v>2021</c:v>
                </c:pt>
              </c:numCache>
            </c:numRef>
          </c:cat>
          <c:val>
            <c:numRef>
              <c:f>'YOY ALOS'!$B$8:$E$8</c:f>
              <c:numCache>
                <c:formatCode>0.0</c:formatCode>
                <c:ptCount val="4"/>
                <c:pt idx="0">
                  <c:v>14.895522388059701</c:v>
                </c:pt>
                <c:pt idx="1">
                  <c:v>21.375</c:v>
                </c:pt>
                <c:pt idx="2">
                  <c:v>22.270833333333332</c:v>
                </c:pt>
                <c:pt idx="3">
                  <c:v>17.25925925925926</c:v>
                </c:pt>
              </c:numCache>
            </c:numRef>
          </c:val>
          <c:extLst>
            <c:ext xmlns:c16="http://schemas.microsoft.com/office/drawing/2014/chart" uri="{C3380CC4-5D6E-409C-BE32-E72D297353CC}">
              <c16:uniqueId val="{00000000-CF5B-4C8B-AA3C-F04A2A94B049}"/>
            </c:ext>
          </c:extLst>
        </c:ser>
        <c:ser>
          <c:idx val="1"/>
          <c:order val="1"/>
          <c:tx>
            <c:strRef>
              <c:f>'YOY ALOS'!$A$9</c:f>
              <c:strCache>
                <c:ptCount val="1"/>
                <c:pt idx="0">
                  <c:v>Misdemeanor Property</c:v>
                </c:pt>
              </c:strCache>
            </c:strRef>
          </c:tx>
          <c:spPr>
            <a:solidFill>
              <a:schemeClr val="accent2"/>
            </a:solidFill>
            <a:ln>
              <a:noFill/>
            </a:ln>
            <a:effectLst/>
          </c:spPr>
          <c:invertIfNegative val="0"/>
          <c:cat>
            <c:numRef>
              <c:f>'YOY ALOS'!$B$7:$E$7</c:f>
              <c:numCache>
                <c:formatCode>General</c:formatCode>
                <c:ptCount val="4"/>
                <c:pt idx="0">
                  <c:v>2018</c:v>
                </c:pt>
                <c:pt idx="1">
                  <c:v>2019</c:v>
                </c:pt>
                <c:pt idx="2">
                  <c:v>2020</c:v>
                </c:pt>
                <c:pt idx="3">
                  <c:v>2021</c:v>
                </c:pt>
              </c:numCache>
            </c:numRef>
          </c:cat>
          <c:val>
            <c:numRef>
              <c:f>'YOY ALOS'!$B$9:$E$9</c:f>
              <c:numCache>
                <c:formatCode>0.0</c:formatCode>
                <c:ptCount val="4"/>
                <c:pt idx="0">
                  <c:v>7.75</c:v>
                </c:pt>
                <c:pt idx="1">
                  <c:v>11.833333333333334</c:v>
                </c:pt>
                <c:pt idx="2">
                  <c:v>11.25</c:v>
                </c:pt>
                <c:pt idx="3">
                  <c:v>11</c:v>
                </c:pt>
              </c:numCache>
            </c:numRef>
          </c:val>
          <c:extLst>
            <c:ext xmlns:c16="http://schemas.microsoft.com/office/drawing/2014/chart" uri="{C3380CC4-5D6E-409C-BE32-E72D297353CC}">
              <c16:uniqueId val="{00000001-CF5B-4C8B-AA3C-F04A2A94B049}"/>
            </c:ext>
          </c:extLst>
        </c:ser>
        <c:ser>
          <c:idx val="2"/>
          <c:order val="2"/>
          <c:tx>
            <c:strRef>
              <c:f>'YOY ALOS'!$A$10</c:f>
              <c:strCache>
                <c:ptCount val="1"/>
                <c:pt idx="0">
                  <c:v>Misdemeanor Drugs</c:v>
                </c:pt>
              </c:strCache>
            </c:strRef>
          </c:tx>
          <c:spPr>
            <a:solidFill>
              <a:schemeClr val="accent3"/>
            </a:solidFill>
            <a:ln>
              <a:noFill/>
            </a:ln>
            <a:effectLst/>
          </c:spPr>
          <c:invertIfNegative val="0"/>
          <c:cat>
            <c:numRef>
              <c:f>'YOY ALOS'!$B$7:$E$7</c:f>
              <c:numCache>
                <c:formatCode>General</c:formatCode>
                <c:ptCount val="4"/>
                <c:pt idx="0">
                  <c:v>2018</c:v>
                </c:pt>
                <c:pt idx="1">
                  <c:v>2019</c:v>
                </c:pt>
                <c:pt idx="2">
                  <c:v>2020</c:v>
                </c:pt>
                <c:pt idx="3">
                  <c:v>2021</c:v>
                </c:pt>
              </c:numCache>
            </c:numRef>
          </c:cat>
          <c:val>
            <c:numRef>
              <c:f>'YOY ALOS'!$B$10:$E$10</c:f>
              <c:numCache>
                <c:formatCode>0.0</c:formatCode>
                <c:ptCount val="4"/>
                <c:pt idx="0">
                  <c:v>26.25</c:v>
                </c:pt>
                <c:pt idx="1">
                  <c:v>0</c:v>
                </c:pt>
                <c:pt idx="2">
                  <c:v>0</c:v>
                </c:pt>
                <c:pt idx="3">
                  <c:v>0</c:v>
                </c:pt>
              </c:numCache>
            </c:numRef>
          </c:val>
          <c:extLst>
            <c:ext xmlns:c16="http://schemas.microsoft.com/office/drawing/2014/chart" uri="{C3380CC4-5D6E-409C-BE32-E72D297353CC}">
              <c16:uniqueId val="{00000002-CF5B-4C8B-AA3C-F04A2A94B049}"/>
            </c:ext>
          </c:extLst>
        </c:ser>
        <c:ser>
          <c:idx val="3"/>
          <c:order val="3"/>
          <c:tx>
            <c:strRef>
              <c:f>'YOY ALOS'!$A$11</c:f>
              <c:strCache>
                <c:ptCount val="1"/>
                <c:pt idx="0">
                  <c:v>Misdemeanor Weapons</c:v>
                </c:pt>
              </c:strCache>
            </c:strRef>
          </c:tx>
          <c:spPr>
            <a:solidFill>
              <a:schemeClr val="accent4"/>
            </a:solidFill>
            <a:ln>
              <a:noFill/>
            </a:ln>
            <a:effectLst/>
          </c:spPr>
          <c:invertIfNegative val="0"/>
          <c:cat>
            <c:numRef>
              <c:f>'YOY ALOS'!$B$7:$E$7</c:f>
              <c:numCache>
                <c:formatCode>General</c:formatCode>
                <c:ptCount val="4"/>
                <c:pt idx="0">
                  <c:v>2018</c:v>
                </c:pt>
                <c:pt idx="1">
                  <c:v>2019</c:v>
                </c:pt>
                <c:pt idx="2">
                  <c:v>2020</c:v>
                </c:pt>
                <c:pt idx="3">
                  <c:v>2021</c:v>
                </c:pt>
              </c:numCache>
            </c:numRef>
          </c:cat>
          <c:val>
            <c:numRef>
              <c:f>'YOY ALOS'!$B$11:$E$11</c:f>
              <c:numCache>
                <c:formatCode>0.0</c:formatCode>
                <c:ptCount val="4"/>
                <c:pt idx="0">
                  <c:v>0</c:v>
                </c:pt>
                <c:pt idx="1">
                  <c:v>2</c:v>
                </c:pt>
                <c:pt idx="2">
                  <c:v>82</c:v>
                </c:pt>
                <c:pt idx="3">
                  <c:v>0</c:v>
                </c:pt>
              </c:numCache>
            </c:numRef>
          </c:val>
          <c:extLst>
            <c:ext xmlns:c16="http://schemas.microsoft.com/office/drawing/2014/chart" uri="{C3380CC4-5D6E-409C-BE32-E72D297353CC}">
              <c16:uniqueId val="{00000003-CF5B-4C8B-AA3C-F04A2A94B049}"/>
            </c:ext>
          </c:extLst>
        </c:ser>
        <c:ser>
          <c:idx val="4"/>
          <c:order val="4"/>
          <c:tx>
            <c:strRef>
              <c:f>'YOY ALOS'!$A$12</c:f>
              <c:strCache>
                <c:ptCount val="1"/>
                <c:pt idx="0">
                  <c:v>Other Misdemeanor</c:v>
                </c:pt>
              </c:strCache>
            </c:strRef>
          </c:tx>
          <c:spPr>
            <a:solidFill>
              <a:schemeClr val="accent5"/>
            </a:solidFill>
            <a:ln>
              <a:noFill/>
            </a:ln>
            <a:effectLst/>
          </c:spPr>
          <c:invertIfNegative val="0"/>
          <c:cat>
            <c:numRef>
              <c:f>'YOY ALOS'!$B$7:$E$7</c:f>
              <c:numCache>
                <c:formatCode>General</c:formatCode>
                <c:ptCount val="4"/>
                <c:pt idx="0">
                  <c:v>2018</c:v>
                </c:pt>
                <c:pt idx="1">
                  <c:v>2019</c:v>
                </c:pt>
                <c:pt idx="2">
                  <c:v>2020</c:v>
                </c:pt>
                <c:pt idx="3">
                  <c:v>2021</c:v>
                </c:pt>
              </c:numCache>
            </c:numRef>
          </c:cat>
          <c:val>
            <c:numRef>
              <c:f>'YOY ALOS'!$B$12:$E$12</c:f>
              <c:numCache>
                <c:formatCode>0.0</c:formatCode>
                <c:ptCount val="4"/>
                <c:pt idx="0">
                  <c:v>17.238095238095237</c:v>
                </c:pt>
                <c:pt idx="1">
                  <c:v>30.928571428571427</c:v>
                </c:pt>
                <c:pt idx="2">
                  <c:v>32.25</c:v>
                </c:pt>
                <c:pt idx="3">
                  <c:v>2</c:v>
                </c:pt>
              </c:numCache>
            </c:numRef>
          </c:val>
          <c:extLst>
            <c:ext xmlns:c16="http://schemas.microsoft.com/office/drawing/2014/chart" uri="{C3380CC4-5D6E-409C-BE32-E72D297353CC}">
              <c16:uniqueId val="{00000004-CF5B-4C8B-AA3C-F04A2A94B049}"/>
            </c:ext>
          </c:extLst>
        </c:ser>
        <c:ser>
          <c:idx val="5"/>
          <c:order val="5"/>
          <c:tx>
            <c:strRef>
              <c:f>'YOY ALOS'!$A$13</c:f>
              <c:strCache>
                <c:ptCount val="1"/>
                <c:pt idx="0">
                  <c:v>Status Offense</c:v>
                </c:pt>
              </c:strCache>
            </c:strRef>
          </c:tx>
          <c:spPr>
            <a:solidFill>
              <a:schemeClr val="accent6"/>
            </a:solidFill>
            <a:ln>
              <a:noFill/>
            </a:ln>
            <a:effectLst/>
          </c:spPr>
          <c:invertIfNegative val="0"/>
          <c:cat>
            <c:numRef>
              <c:f>'YOY ALOS'!$B$7:$E$7</c:f>
              <c:numCache>
                <c:formatCode>General</c:formatCode>
                <c:ptCount val="4"/>
                <c:pt idx="0">
                  <c:v>2018</c:v>
                </c:pt>
                <c:pt idx="1">
                  <c:v>2019</c:v>
                </c:pt>
                <c:pt idx="2">
                  <c:v>2020</c:v>
                </c:pt>
                <c:pt idx="3">
                  <c:v>2021</c:v>
                </c:pt>
              </c:numCache>
            </c:numRef>
          </c:cat>
          <c:val>
            <c:numRef>
              <c:f>'YOY ALOS'!$B$13:$E$13</c:f>
              <c:numCache>
                <c:formatCode>0.0</c:formatCode>
                <c:ptCount val="4"/>
                <c:pt idx="0">
                  <c:v>31.333333333333332</c:v>
                </c:pt>
                <c:pt idx="1">
                  <c:v>4</c:v>
                </c:pt>
                <c:pt idx="2">
                  <c:v>0</c:v>
                </c:pt>
                <c:pt idx="3">
                  <c:v>14</c:v>
                </c:pt>
              </c:numCache>
            </c:numRef>
          </c:val>
          <c:extLst>
            <c:ext xmlns:c16="http://schemas.microsoft.com/office/drawing/2014/chart" uri="{C3380CC4-5D6E-409C-BE32-E72D297353CC}">
              <c16:uniqueId val="{00000005-CF5B-4C8B-AA3C-F04A2A94B049}"/>
            </c:ext>
          </c:extLst>
        </c:ser>
        <c:dLbls>
          <c:showLegendKey val="0"/>
          <c:showVal val="0"/>
          <c:showCatName val="0"/>
          <c:showSerName val="0"/>
          <c:showPercent val="0"/>
          <c:showBubbleSize val="0"/>
        </c:dLbls>
        <c:gapWidth val="219"/>
        <c:overlap val="-27"/>
        <c:axId val="739147608"/>
        <c:axId val="739141376"/>
      </c:barChart>
      <c:catAx>
        <c:axId val="73914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141376"/>
        <c:crosses val="autoZero"/>
        <c:auto val="1"/>
        <c:lblAlgn val="ctr"/>
        <c:lblOffset val="100"/>
        <c:noMultiLvlLbl val="0"/>
      </c:catAx>
      <c:valAx>
        <c:axId val="73914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147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Demographics of Youth Referred to PDS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'Transferred tables from pivot'!$A$13</c:f>
              <c:strCache>
                <c:ptCount val="1"/>
                <c:pt idx="0">
                  <c:v>Black/African American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'Transferred tables from pivot'!$B$12:$D$12</c:f>
              <c:numCache>
                <c:formatCode>General</c:formatCode>
                <c:ptCount val="3"/>
                <c:pt idx="0">
                  <c:v>2019</c:v>
                </c:pt>
                <c:pt idx="1">
                  <c:v>2020</c:v>
                </c:pt>
                <c:pt idx="2">
                  <c:v>2021</c:v>
                </c:pt>
              </c:numCache>
            </c:numRef>
          </c:cat>
          <c:val>
            <c:numRef>
              <c:f>'Transferred tables from pivot'!$B$13:$D$13</c:f>
              <c:numCache>
                <c:formatCode>General</c:formatCode>
                <c:ptCount val="3"/>
                <c:pt idx="0">
                  <c:v>49</c:v>
                </c:pt>
                <c:pt idx="1">
                  <c:v>52</c:v>
                </c:pt>
                <c:pt idx="2">
                  <c:v>38</c:v>
                </c:pt>
              </c:numCache>
            </c:numRef>
          </c:val>
          <c:extLst>
            <c:ext xmlns:c16="http://schemas.microsoft.com/office/drawing/2014/chart" uri="{C3380CC4-5D6E-409C-BE32-E72D297353CC}">
              <c16:uniqueId val="{00000000-80D8-4F4C-A803-E3CC30936EE8}"/>
            </c:ext>
          </c:extLst>
        </c:ser>
        <c:ser>
          <c:idx val="1"/>
          <c:order val="1"/>
          <c:tx>
            <c:strRef>
              <c:f>'Transferred tables from pivot'!$A$14</c:f>
              <c:strCache>
                <c:ptCount val="1"/>
                <c:pt idx="0">
                  <c:v>White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'Transferred tables from pivot'!$B$12:$D$12</c:f>
              <c:numCache>
                <c:formatCode>General</c:formatCode>
                <c:ptCount val="3"/>
                <c:pt idx="0">
                  <c:v>2019</c:v>
                </c:pt>
                <c:pt idx="1">
                  <c:v>2020</c:v>
                </c:pt>
                <c:pt idx="2">
                  <c:v>2021</c:v>
                </c:pt>
              </c:numCache>
            </c:numRef>
          </c:cat>
          <c:val>
            <c:numRef>
              <c:f>'Transferred tables from pivot'!$B$14:$D$14</c:f>
              <c:numCache>
                <c:formatCode>General</c:formatCode>
                <c:ptCount val="3"/>
                <c:pt idx="0">
                  <c:v>37</c:v>
                </c:pt>
                <c:pt idx="1">
                  <c:v>42</c:v>
                </c:pt>
                <c:pt idx="2">
                  <c:v>37</c:v>
                </c:pt>
              </c:numCache>
            </c:numRef>
          </c:val>
          <c:extLst>
            <c:ext xmlns:c16="http://schemas.microsoft.com/office/drawing/2014/chart" uri="{C3380CC4-5D6E-409C-BE32-E72D297353CC}">
              <c16:uniqueId val="{00000001-80D8-4F4C-A803-E3CC30936EE8}"/>
            </c:ext>
          </c:extLst>
        </c:ser>
        <c:ser>
          <c:idx val="2"/>
          <c:order val="2"/>
          <c:tx>
            <c:strRef>
              <c:f>'Transferred tables from pivot'!$A$15</c:f>
              <c:strCache>
                <c:ptCount val="1"/>
                <c:pt idx="0">
                  <c:v>Hispanic of any race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'Transferred tables from pivot'!$B$12:$D$12</c:f>
              <c:numCache>
                <c:formatCode>General</c:formatCode>
                <c:ptCount val="3"/>
                <c:pt idx="0">
                  <c:v>2019</c:v>
                </c:pt>
                <c:pt idx="1">
                  <c:v>2020</c:v>
                </c:pt>
                <c:pt idx="2">
                  <c:v>2021</c:v>
                </c:pt>
              </c:numCache>
            </c:numRef>
          </c:cat>
          <c:val>
            <c:numRef>
              <c:f>'Transferred tables from pivot'!$B$15:$D$15</c:f>
              <c:numCache>
                <c:formatCode>General</c:formatCode>
                <c:ptCount val="3"/>
                <c:pt idx="0">
                  <c:v>15</c:v>
                </c:pt>
                <c:pt idx="1">
                  <c:v>20</c:v>
                </c:pt>
                <c:pt idx="2">
                  <c:v>11</c:v>
                </c:pt>
              </c:numCache>
            </c:numRef>
          </c:val>
          <c:extLst>
            <c:ext xmlns:c16="http://schemas.microsoft.com/office/drawing/2014/chart" uri="{C3380CC4-5D6E-409C-BE32-E72D297353CC}">
              <c16:uniqueId val="{00000002-80D8-4F4C-A803-E3CC30936EE8}"/>
            </c:ext>
          </c:extLst>
        </c:ser>
        <c:ser>
          <c:idx val="3"/>
          <c:order val="3"/>
          <c:tx>
            <c:strRef>
              <c:f>'Transferred tables from pivot'!$A$16</c:f>
              <c:strCache>
                <c:ptCount val="1"/>
                <c:pt idx="0">
                  <c:v>Multiple Races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'Transferred tables from pivot'!$B$12:$D$12</c:f>
              <c:numCache>
                <c:formatCode>General</c:formatCode>
                <c:ptCount val="3"/>
                <c:pt idx="0">
                  <c:v>2019</c:v>
                </c:pt>
                <c:pt idx="1">
                  <c:v>2020</c:v>
                </c:pt>
                <c:pt idx="2">
                  <c:v>2021</c:v>
                </c:pt>
              </c:numCache>
            </c:numRef>
          </c:cat>
          <c:val>
            <c:numRef>
              <c:f>'Transferred tables from pivot'!$B$16:$D$16</c:f>
              <c:numCache>
                <c:formatCode>General</c:formatCode>
                <c:ptCount val="3"/>
                <c:pt idx="0">
                  <c:v>2</c:v>
                </c:pt>
                <c:pt idx="1">
                  <c:v>3</c:v>
                </c:pt>
                <c:pt idx="2">
                  <c:v>2</c:v>
                </c:pt>
              </c:numCache>
            </c:numRef>
          </c:val>
          <c:extLst>
            <c:ext xmlns:c16="http://schemas.microsoft.com/office/drawing/2014/chart" uri="{C3380CC4-5D6E-409C-BE32-E72D297353CC}">
              <c16:uniqueId val="{00000003-80D8-4F4C-A803-E3CC30936EE8}"/>
            </c:ext>
          </c:extLst>
        </c:ser>
        <c:dLbls>
          <c:showLegendKey val="0"/>
          <c:showVal val="0"/>
          <c:showCatName val="0"/>
          <c:showSerName val="0"/>
          <c:showPercent val="0"/>
          <c:showBubbleSize val="0"/>
        </c:dLbls>
        <c:gapWidth val="219"/>
        <c:overlap val="-27"/>
        <c:axId val="415554800"/>
        <c:axId val="415557424"/>
      </c:barChart>
      <c:catAx>
        <c:axId val="41555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557424"/>
        <c:crosses val="autoZero"/>
        <c:auto val="1"/>
        <c:lblAlgn val="ctr"/>
        <c:lblOffset val="100"/>
        <c:noMultiLvlLbl val="0"/>
      </c:catAx>
      <c:valAx>
        <c:axId val="415557424"/>
        <c:scaling>
          <c:orientation val="minMax"/>
        </c:scaling>
        <c:delete val="1"/>
        <c:axPos val="l"/>
        <c:numFmt formatCode="General" sourceLinked="1"/>
        <c:majorTickMark val="none"/>
        <c:minorTickMark val="none"/>
        <c:tickLblPos val="nextTo"/>
        <c:crossAx val="41555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 of Offense for PDS Youth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'Transferred tables from pivot'!$K$2</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'Transferred tables from pivot'!$J$3:$J$8</c:f>
              <c:strCache>
                <c:ptCount val="6"/>
                <c:pt idx="0">
                  <c:v>Person</c:v>
                </c:pt>
                <c:pt idx="1">
                  <c:v>Property</c:v>
                </c:pt>
                <c:pt idx="2">
                  <c:v>Other</c:v>
                </c:pt>
                <c:pt idx="3">
                  <c:v>Sex</c:v>
                </c:pt>
                <c:pt idx="4">
                  <c:v>Drug</c:v>
                </c:pt>
                <c:pt idx="5">
                  <c:v>Homicide</c:v>
                </c:pt>
              </c:strCache>
            </c:strRef>
          </c:cat>
          <c:val>
            <c:numRef>
              <c:f>'Transferred tables from pivot'!$K$3:$K$8</c:f>
              <c:numCache>
                <c:formatCode>General</c:formatCode>
                <c:ptCount val="6"/>
                <c:pt idx="0">
                  <c:v>61</c:v>
                </c:pt>
                <c:pt idx="1">
                  <c:v>26</c:v>
                </c:pt>
                <c:pt idx="2">
                  <c:v>7</c:v>
                </c:pt>
                <c:pt idx="3">
                  <c:v>7</c:v>
                </c:pt>
                <c:pt idx="4">
                  <c:v>2</c:v>
                </c:pt>
              </c:numCache>
            </c:numRef>
          </c:val>
          <c:extLst>
            <c:ext xmlns:c16="http://schemas.microsoft.com/office/drawing/2014/chart" uri="{C3380CC4-5D6E-409C-BE32-E72D297353CC}">
              <c16:uniqueId val="{00000000-6573-4ADA-B351-035E6272F117}"/>
            </c:ext>
          </c:extLst>
        </c:ser>
        <c:ser>
          <c:idx val="1"/>
          <c:order val="1"/>
          <c:tx>
            <c:strRef>
              <c:f>'Transferred tables from pivot'!$L$2</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'Transferred tables from pivot'!$J$3:$J$8</c:f>
              <c:strCache>
                <c:ptCount val="6"/>
                <c:pt idx="0">
                  <c:v>Person</c:v>
                </c:pt>
                <c:pt idx="1">
                  <c:v>Property</c:v>
                </c:pt>
                <c:pt idx="2">
                  <c:v>Other</c:v>
                </c:pt>
                <c:pt idx="3">
                  <c:v>Sex</c:v>
                </c:pt>
                <c:pt idx="4">
                  <c:v>Drug</c:v>
                </c:pt>
                <c:pt idx="5">
                  <c:v>Homicide</c:v>
                </c:pt>
              </c:strCache>
            </c:strRef>
          </c:cat>
          <c:val>
            <c:numRef>
              <c:f>'Transferred tables from pivot'!$L$3:$L$8</c:f>
              <c:numCache>
                <c:formatCode>General</c:formatCode>
                <c:ptCount val="6"/>
                <c:pt idx="0">
                  <c:v>70</c:v>
                </c:pt>
                <c:pt idx="1">
                  <c:v>31</c:v>
                </c:pt>
                <c:pt idx="2">
                  <c:v>4</c:v>
                </c:pt>
                <c:pt idx="3">
                  <c:v>11</c:v>
                </c:pt>
                <c:pt idx="4">
                  <c:v>1</c:v>
                </c:pt>
              </c:numCache>
            </c:numRef>
          </c:val>
          <c:extLst>
            <c:ext xmlns:c16="http://schemas.microsoft.com/office/drawing/2014/chart" uri="{C3380CC4-5D6E-409C-BE32-E72D297353CC}">
              <c16:uniqueId val="{00000001-6573-4ADA-B351-035E6272F117}"/>
            </c:ext>
          </c:extLst>
        </c:ser>
        <c:ser>
          <c:idx val="2"/>
          <c:order val="2"/>
          <c:tx>
            <c:strRef>
              <c:f>'Transferred tables from pivot'!$M$2</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'Transferred tables from pivot'!$J$3:$J$8</c:f>
              <c:strCache>
                <c:ptCount val="6"/>
                <c:pt idx="0">
                  <c:v>Person</c:v>
                </c:pt>
                <c:pt idx="1">
                  <c:v>Property</c:v>
                </c:pt>
                <c:pt idx="2">
                  <c:v>Other</c:v>
                </c:pt>
                <c:pt idx="3">
                  <c:v>Sex</c:v>
                </c:pt>
                <c:pt idx="4">
                  <c:v>Drug</c:v>
                </c:pt>
                <c:pt idx="5">
                  <c:v>Homicide</c:v>
                </c:pt>
              </c:strCache>
            </c:strRef>
          </c:cat>
          <c:val>
            <c:numRef>
              <c:f>'Transferred tables from pivot'!$M$3:$M$8</c:f>
              <c:numCache>
                <c:formatCode>General</c:formatCode>
                <c:ptCount val="6"/>
                <c:pt idx="0">
                  <c:v>47</c:v>
                </c:pt>
                <c:pt idx="1">
                  <c:v>21</c:v>
                </c:pt>
                <c:pt idx="2">
                  <c:v>9</c:v>
                </c:pt>
                <c:pt idx="3">
                  <c:v>5</c:v>
                </c:pt>
                <c:pt idx="4">
                  <c:v>5</c:v>
                </c:pt>
                <c:pt idx="5">
                  <c:v>1</c:v>
                </c:pt>
              </c:numCache>
            </c:numRef>
          </c:val>
          <c:extLst>
            <c:ext xmlns:c16="http://schemas.microsoft.com/office/drawing/2014/chart" uri="{C3380CC4-5D6E-409C-BE32-E72D297353CC}">
              <c16:uniqueId val="{00000002-6573-4ADA-B351-035E6272F117}"/>
            </c:ext>
          </c:extLst>
        </c:ser>
        <c:dLbls>
          <c:showLegendKey val="0"/>
          <c:showVal val="0"/>
          <c:showCatName val="0"/>
          <c:showSerName val="0"/>
          <c:showPercent val="0"/>
          <c:showBubbleSize val="0"/>
        </c:dLbls>
        <c:gapWidth val="219"/>
        <c:overlap val="-27"/>
        <c:axId val="415555456"/>
        <c:axId val="415556768"/>
      </c:barChart>
      <c:catAx>
        <c:axId val="41555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556768"/>
        <c:crosses val="autoZero"/>
        <c:auto val="1"/>
        <c:lblAlgn val="ctr"/>
        <c:lblOffset val="100"/>
        <c:noMultiLvlLbl val="0"/>
      </c:catAx>
      <c:valAx>
        <c:axId val="415556768"/>
        <c:scaling>
          <c:orientation val="minMax"/>
        </c:scaling>
        <c:delete val="1"/>
        <c:axPos val="l"/>
        <c:numFmt formatCode="General" sourceLinked="1"/>
        <c:majorTickMark val="none"/>
        <c:minorTickMark val="none"/>
        <c:tickLblPos val="nextTo"/>
        <c:crossAx val="415555456"/>
        <c:crosses val="autoZero"/>
        <c:crossBetween val="between"/>
      </c:valAx>
      <c:spPr>
        <a:noFill/>
        <a:ln>
          <a:noFill/>
        </a:ln>
        <a:effectLst/>
      </c:spPr>
    </c:plotArea>
    <c:legend>
      <c:legendPos val="b"/>
      <c:layout>
        <c:manualLayout>
          <c:xMode val="edge"/>
          <c:yMode val="edge"/>
          <c:x val="0.22021334736756881"/>
          <c:y val="0.86857157075417279"/>
          <c:w val="0.45331794965218036"/>
          <c:h val="9.69555766172721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Level of Offense for PDS</a:t>
            </a:r>
            <a:r>
              <a:rPr lang="en-US" baseline="0"/>
              <a:t> Youth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'Transferred tables from pivot'!$W$5</c:f>
              <c:strCache>
                <c:ptCount val="1"/>
                <c:pt idx="0">
                  <c:v>Felony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'Transferred tables from pivot'!$X$4:$Z$4</c:f>
              <c:numCache>
                <c:formatCode>General</c:formatCode>
                <c:ptCount val="3"/>
                <c:pt idx="0">
                  <c:v>2019</c:v>
                </c:pt>
                <c:pt idx="1">
                  <c:v>2020</c:v>
                </c:pt>
                <c:pt idx="2">
                  <c:v>2021</c:v>
                </c:pt>
              </c:numCache>
            </c:numRef>
          </c:cat>
          <c:val>
            <c:numRef>
              <c:f>'Transferred tables from pivot'!$X$5:$Z$5</c:f>
              <c:numCache>
                <c:formatCode>General</c:formatCode>
                <c:ptCount val="3"/>
                <c:pt idx="0">
                  <c:v>53</c:v>
                </c:pt>
                <c:pt idx="1">
                  <c:v>67</c:v>
                </c:pt>
                <c:pt idx="2">
                  <c:v>62</c:v>
                </c:pt>
              </c:numCache>
            </c:numRef>
          </c:val>
          <c:extLst>
            <c:ext xmlns:c16="http://schemas.microsoft.com/office/drawing/2014/chart" uri="{C3380CC4-5D6E-409C-BE32-E72D297353CC}">
              <c16:uniqueId val="{00000000-8B4F-4500-963C-343D573DDBA3}"/>
            </c:ext>
          </c:extLst>
        </c:ser>
        <c:ser>
          <c:idx val="1"/>
          <c:order val="1"/>
          <c:tx>
            <c:strRef>
              <c:f>'Transferred tables from pivot'!$W$6</c:f>
              <c:strCache>
                <c:ptCount val="1"/>
                <c:pt idx="0">
                  <c:v>Misdemeanor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'Transferred tables from pivot'!$X$4:$Z$4</c:f>
              <c:numCache>
                <c:formatCode>General</c:formatCode>
                <c:ptCount val="3"/>
                <c:pt idx="0">
                  <c:v>2019</c:v>
                </c:pt>
                <c:pt idx="1">
                  <c:v>2020</c:v>
                </c:pt>
                <c:pt idx="2">
                  <c:v>2021</c:v>
                </c:pt>
              </c:numCache>
            </c:numRef>
          </c:cat>
          <c:val>
            <c:numRef>
              <c:f>'Transferred tables from pivot'!$X$6:$Z$6</c:f>
              <c:numCache>
                <c:formatCode>General</c:formatCode>
                <c:ptCount val="3"/>
                <c:pt idx="0">
                  <c:v>47</c:v>
                </c:pt>
                <c:pt idx="1">
                  <c:v>49</c:v>
                </c:pt>
                <c:pt idx="2">
                  <c:v>26</c:v>
                </c:pt>
              </c:numCache>
            </c:numRef>
          </c:val>
          <c:extLst>
            <c:ext xmlns:c16="http://schemas.microsoft.com/office/drawing/2014/chart" uri="{C3380CC4-5D6E-409C-BE32-E72D297353CC}">
              <c16:uniqueId val="{00000001-8B4F-4500-963C-343D573DDBA3}"/>
            </c:ext>
          </c:extLst>
        </c:ser>
        <c:ser>
          <c:idx val="2"/>
          <c:order val="2"/>
          <c:tx>
            <c:strRef>
              <c:f>'Transferred tables from pivot'!$W$7</c:f>
              <c:strCache>
                <c:ptCount val="1"/>
                <c:pt idx="0">
                  <c:v>Unruly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'Transferred tables from pivot'!$X$4:$Z$4</c:f>
              <c:numCache>
                <c:formatCode>General</c:formatCode>
                <c:ptCount val="3"/>
                <c:pt idx="0">
                  <c:v>2019</c:v>
                </c:pt>
                <c:pt idx="1">
                  <c:v>2020</c:v>
                </c:pt>
                <c:pt idx="2">
                  <c:v>2021</c:v>
                </c:pt>
              </c:numCache>
            </c:numRef>
          </c:cat>
          <c:val>
            <c:numRef>
              <c:f>'Transferred tables from pivot'!$X$7:$Z$7</c:f>
              <c:numCache>
                <c:formatCode>General</c:formatCode>
                <c:ptCount val="3"/>
                <c:pt idx="0">
                  <c:v>3</c:v>
                </c:pt>
                <c:pt idx="1">
                  <c:v>1</c:v>
                </c:pt>
                <c:pt idx="2">
                  <c:v>0</c:v>
                </c:pt>
              </c:numCache>
            </c:numRef>
          </c:val>
          <c:extLst>
            <c:ext xmlns:c16="http://schemas.microsoft.com/office/drawing/2014/chart" uri="{C3380CC4-5D6E-409C-BE32-E72D297353CC}">
              <c16:uniqueId val="{00000002-8B4F-4500-963C-343D573DDBA3}"/>
            </c:ext>
          </c:extLst>
        </c:ser>
        <c:dLbls>
          <c:showLegendKey val="0"/>
          <c:showVal val="0"/>
          <c:showCatName val="0"/>
          <c:showSerName val="0"/>
          <c:showPercent val="0"/>
          <c:showBubbleSize val="0"/>
        </c:dLbls>
        <c:gapWidth val="219"/>
        <c:overlap val="-27"/>
        <c:axId val="467908296"/>
        <c:axId val="467908624"/>
      </c:barChart>
      <c:catAx>
        <c:axId val="46790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908624"/>
        <c:crosses val="autoZero"/>
        <c:auto val="1"/>
        <c:lblAlgn val="ctr"/>
        <c:lblOffset val="100"/>
        <c:noMultiLvlLbl val="0"/>
      </c:catAx>
      <c:valAx>
        <c:axId val="467908624"/>
        <c:scaling>
          <c:orientation val="minMax"/>
        </c:scaling>
        <c:delete val="1"/>
        <c:axPos val="l"/>
        <c:numFmt formatCode="General" sourceLinked="1"/>
        <c:majorTickMark val="none"/>
        <c:minorTickMark val="none"/>
        <c:tickLblPos val="nextTo"/>
        <c:crossAx val="467908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ALOS for PDS</a:t>
            </a:r>
            <a:r>
              <a:rPr lang="en-US" baseline="0"/>
              <a:t> by Demographics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'Transferred tables from pivot'!$AD$3</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'Transferred tables from pivot'!$AC$4:$AC$7</c:f>
              <c:strCache>
                <c:ptCount val="4"/>
                <c:pt idx="0">
                  <c:v>Multiple Races</c:v>
                </c:pt>
                <c:pt idx="1">
                  <c:v>Hispanic of any race</c:v>
                </c:pt>
                <c:pt idx="2">
                  <c:v>Black/African American</c:v>
                </c:pt>
                <c:pt idx="3">
                  <c:v>White</c:v>
                </c:pt>
              </c:strCache>
            </c:strRef>
          </c:cat>
          <c:val>
            <c:numRef>
              <c:f>'Transferred tables from pivot'!$AD$4:$AD$7</c:f>
              <c:numCache>
                <c:formatCode>0</c:formatCode>
                <c:ptCount val="4"/>
                <c:pt idx="0">
                  <c:v>181</c:v>
                </c:pt>
                <c:pt idx="1">
                  <c:v>114</c:v>
                </c:pt>
                <c:pt idx="2">
                  <c:v>108</c:v>
                </c:pt>
                <c:pt idx="3">
                  <c:v>89.13636363636364</c:v>
                </c:pt>
              </c:numCache>
            </c:numRef>
          </c:val>
          <c:extLst>
            <c:ext xmlns:c16="http://schemas.microsoft.com/office/drawing/2014/chart" uri="{C3380CC4-5D6E-409C-BE32-E72D297353CC}">
              <c16:uniqueId val="{00000000-6270-4335-9DC1-4635D8E5F12C}"/>
            </c:ext>
          </c:extLst>
        </c:ser>
        <c:ser>
          <c:idx val="1"/>
          <c:order val="1"/>
          <c:tx>
            <c:strRef>
              <c:f>'Transferred tables from pivot'!$AE$3</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'Transferred tables from pivot'!$AC$4:$AC$7</c:f>
              <c:strCache>
                <c:ptCount val="4"/>
                <c:pt idx="0">
                  <c:v>Multiple Races</c:v>
                </c:pt>
                <c:pt idx="1">
                  <c:v>Hispanic of any race</c:v>
                </c:pt>
                <c:pt idx="2">
                  <c:v>Black/African American</c:v>
                </c:pt>
                <c:pt idx="3">
                  <c:v>White</c:v>
                </c:pt>
              </c:strCache>
            </c:strRef>
          </c:cat>
          <c:val>
            <c:numRef>
              <c:f>'Transferred tables from pivot'!$AE$4:$AE$7</c:f>
              <c:numCache>
                <c:formatCode>0</c:formatCode>
                <c:ptCount val="4"/>
                <c:pt idx="0">
                  <c:v>276</c:v>
                </c:pt>
                <c:pt idx="1">
                  <c:v>154.96296296296296</c:v>
                </c:pt>
                <c:pt idx="2">
                  <c:v>147.34615384615384</c:v>
                </c:pt>
                <c:pt idx="3">
                  <c:v>130.15</c:v>
                </c:pt>
              </c:numCache>
            </c:numRef>
          </c:val>
          <c:extLst>
            <c:ext xmlns:c16="http://schemas.microsoft.com/office/drawing/2014/chart" uri="{C3380CC4-5D6E-409C-BE32-E72D297353CC}">
              <c16:uniqueId val="{00000001-6270-4335-9DC1-4635D8E5F12C}"/>
            </c:ext>
          </c:extLst>
        </c:ser>
        <c:ser>
          <c:idx val="2"/>
          <c:order val="2"/>
          <c:tx>
            <c:strRef>
              <c:f>'Transferred tables from pivot'!$AF$3</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'Transferred tables from pivot'!$AC$4:$AC$7</c:f>
              <c:strCache>
                <c:ptCount val="4"/>
                <c:pt idx="0">
                  <c:v>Multiple Races</c:v>
                </c:pt>
                <c:pt idx="1">
                  <c:v>Hispanic of any race</c:v>
                </c:pt>
                <c:pt idx="2">
                  <c:v>Black/African American</c:v>
                </c:pt>
                <c:pt idx="3">
                  <c:v>White</c:v>
                </c:pt>
              </c:strCache>
            </c:strRef>
          </c:cat>
          <c:val>
            <c:numRef>
              <c:f>'Transferred tables from pivot'!$AF$4:$AF$7</c:f>
              <c:numCache>
                <c:formatCode>0</c:formatCode>
                <c:ptCount val="4"/>
                <c:pt idx="0">
                  <c:v>191</c:v>
                </c:pt>
                <c:pt idx="1">
                  <c:v>169.875</c:v>
                </c:pt>
                <c:pt idx="2">
                  <c:v>148.32075471698113</c:v>
                </c:pt>
                <c:pt idx="3">
                  <c:v>142.77777777777777</c:v>
                </c:pt>
              </c:numCache>
            </c:numRef>
          </c:val>
          <c:extLst>
            <c:ext xmlns:c16="http://schemas.microsoft.com/office/drawing/2014/chart" uri="{C3380CC4-5D6E-409C-BE32-E72D297353CC}">
              <c16:uniqueId val="{00000002-6270-4335-9DC1-4635D8E5F12C}"/>
            </c:ext>
          </c:extLst>
        </c:ser>
        <c:dLbls>
          <c:showLegendKey val="0"/>
          <c:showVal val="0"/>
          <c:showCatName val="0"/>
          <c:showSerName val="0"/>
          <c:showPercent val="0"/>
          <c:showBubbleSize val="0"/>
        </c:dLbls>
        <c:gapWidth val="219"/>
        <c:overlap val="-27"/>
        <c:axId val="471789120"/>
        <c:axId val="471792400"/>
      </c:barChart>
      <c:catAx>
        <c:axId val="47178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92400"/>
        <c:crosses val="autoZero"/>
        <c:auto val="1"/>
        <c:lblAlgn val="ctr"/>
        <c:lblOffset val="100"/>
        <c:noMultiLvlLbl val="0"/>
      </c:catAx>
      <c:valAx>
        <c:axId val="471792400"/>
        <c:scaling>
          <c:orientation val="minMax"/>
        </c:scaling>
        <c:delete val="1"/>
        <c:axPos val="l"/>
        <c:numFmt formatCode="0" sourceLinked="1"/>
        <c:majorTickMark val="none"/>
        <c:minorTickMark val="none"/>
        <c:tickLblPos val="nextTo"/>
        <c:crossAx val="47178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 Admissions</a:t>
            </a:r>
            <a:r>
              <a:rPr lang="en-US" baseline="0"/>
              <a:t> vs. Overrides Up to Detention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Admissions</c:v>
                </c:pt>
              </c:strCache>
            </c:strRef>
          </c:tx>
          <c:spPr>
            <a:solidFill>
              <a:schemeClr val="accent1"/>
            </a:solidFill>
            <a:ln>
              <a:noFill/>
            </a:ln>
            <a:effectLst/>
          </c:spPr>
          <c:invertIfNegative val="0"/>
          <c:cat>
            <c:strRef>
              <c:f>Sheet1!$A$3:$A$6</c:f>
              <c:strCache>
                <c:ptCount val="4"/>
                <c:pt idx="0">
                  <c:v>White</c:v>
                </c:pt>
                <c:pt idx="1">
                  <c:v>Black</c:v>
                </c:pt>
                <c:pt idx="2">
                  <c:v>Hispanic of Any Race</c:v>
                </c:pt>
                <c:pt idx="3">
                  <c:v>Mixed Race</c:v>
                </c:pt>
              </c:strCache>
            </c:strRef>
          </c:cat>
          <c:val>
            <c:numRef>
              <c:f>Sheet1!$B$3:$B$6</c:f>
              <c:numCache>
                <c:formatCode>0%</c:formatCode>
                <c:ptCount val="4"/>
                <c:pt idx="0">
                  <c:v>0.35</c:v>
                </c:pt>
                <c:pt idx="1">
                  <c:v>0.38</c:v>
                </c:pt>
                <c:pt idx="2">
                  <c:v>0.2</c:v>
                </c:pt>
                <c:pt idx="3">
                  <c:v>7.0000000000000007E-2</c:v>
                </c:pt>
              </c:numCache>
            </c:numRef>
          </c:val>
          <c:extLst>
            <c:ext xmlns:c16="http://schemas.microsoft.com/office/drawing/2014/chart" uri="{C3380CC4-5D6E-409C-BE32-E72D297353CC}">
              <c16:uniqueId val="{00000000-127B-4843-A485-DBF95DDCE851}"/>
            </c:ext>
          </c:extLst>
        </c:ser>
        <c:ser>
          <c:idx val="1"/>
          <c:order val="1"/>
          <c:tx>
            <c:strRef>
              <c:f>Sheet1!$C$2</c:f>
              <c:strCache>
                <c:ptCount val="1"/>
                <c:pt idx="0">
                  <c:v>Overrides Up to Detainment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White</c:v>
                </c:pt>
                <c:pt idx="1">
                  <c:v>Black</c:v>
                </c:pt>
                <c:pt idx="2">
                  <c:v>Hispanic of Any Race</c:v>
                </c:pt>
                <c:pt idx="3">
                  <c:v>Mixed Race</c:v>
                </c:pt>
              </c:strCache>
            </c:strRef>
          </c:cat>
          <c:val>
            <c:numRef>
              <c:f>Sheet1!$C$3:$C$6</c:f>
              <c:numCache>
                <c:formatCode>0%</c:formatCode>
                <c:ptCount val="4"/>
                <c:pt idx="0">
                  <c:v>0.55000000000000004</c:v>
                </c:pt>
                <c:pt idx="1">
                  <c:v>0.32</c:v>
                </c:pt>
                <c:pt idx="2">
                  <c:v>0.03</c:v>
                </c:pt>
                <c:pt idx="3">
                  <c:v>0.1</c:v>
                </c:pt>
              </c:numCache>
            </c:numRef>
          </c:val>
          <c:extLst>
            <c:ext xmlns:c16="http://schemas.microsoft.com/office/drawing/2014/chart" uri="{C3380CC4-5D6E-409C-BE32-E72D297353CC}">
              <c16:uniqueId val="{00000001-127B-4843-A485-DBF95DDCE851}"/>
            </c:ext>
          </c:extLst>
        </c:ser>
        <c:dLbls>
          <c:showLegendKey val="0"/>
          <c:showVal val="0"/>
          <c:showCatName val="0"/>
          <c:showSerName val="0"/>
          <c:showPercent val="0"/>
          <c:showBubbleSize val="0"/>
        </c:dLbls>
        <c:gapWidth val="75"/>
        <c:overlap val="40"/>
        <c:axId val="311655576"/>
        <c:axId val="311654920"/>
      </c:barChart>
      <c:catAx>
        <c:axId val="311655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654920"/>
        <c:crosses val="autoZero"/>
        <c:auto val="1"/>
        <c:lblAlgn val="ctr"/>
        <c:lblOffset val="100"/>
        <c:noMultiLvlLbl val="0"/>
      </c:catAx>
      <c:valAx>
        <c:axId val="311654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655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Other Admissions Reason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'YOY DH POP'!$B$55</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 DH POP'!$A$56:$A$62</c:f>
              <c:strCache>
                <c:ptCount val="7"/>
                <c:pt idx="0">
                  <c:v>Failure to Appear</c:v>
                </c:pt>
                <c:pt idx="1">
                  <c:v>Remand</c:v>
                </c:pt>
                <c:pt idx="2">
                  <c:v>Probation Violation</c:v>
                </c:pt>
                <c:pt idx="3">
                  <c:v>ATD Program Failure</c:v>
                </c:pt>
                <c:pt idx="4">
                  <c:v>Adult Case Pending</c:v>
                </c:pt>
                <c:pt idx="5">
                  <c:v>Commitment to Detention Facility</c:v>
                </c:pt>
                <c:pt idx="6">
                  <c:v>Other Post-adjudicated Status</c:v>
                </c:pt>
              </c:strCache>
            </c:strRef>
          </c:cat>
          <c:val>
            <c:numRef>
              <c:f>'YOY DH POP'!$B$56:$B$62</c:f>
              <c:numCache>
                <c:formatCode>General</c:formatCode>
                <c:ptCount val="7"/>
                <c:pt idx="0">
                  <c:v>47</c:v>
                </c:pt>
                <c:pt idx="1">
                  <c:v>49</c:v>
                </c:pt>
                <c:pt idx="2">
                  <c:v>86</c:v>
                </c:pt>
                <c:pt idx="3">
                  <c:v>16</c:v>
                </c:pt>
                <c:pt idx="4">
                  <c:v>5</c:v>
                </c:pt>
                <c:pt idx="5">
                  <c:v>17</c:v>
                </c:pt>
                <c:pt idx="6">
                  <c:v>59</c:v>
                </c:pt>
              </c:numCache>
            </c:numRef>
          </c:val>
          <c:extLst>
            <c:ext xmlns:c16="http://schemas.microsoft.com/office/drawing/2014/chart" uri="{C3380CC4-5D6E-409C-BE32-E72D297353CC}">
              <c16:uniqueId val="{00000000-B03A-4B87-81D0-52C006D42BE6}"/>
            </c:ext>
          </c:extLst>
        </c:ser>
        <c:ser>
          <c:idx val="1"/>
          <c:order val="1"/>
          <c:tx>
            <c:strRef>
              <c:f>'YOY DH POP'!$C$55</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 DH POP'!$A$56:$A$62</c:f>
              <c:strCache>
                <c:ptCount val="7"/>
                <c:pt idx="0">
                  <c:v>Failure to Appear</c:v>
                </c:pt>
                <c:pt idx="1">
                  <c:v>Remand</c:v>
                </c:pt>
                <c:pt idx="2">
                  <c:v>Probation Violation</c:v>
                </c:pt>
                <c:pt idx="3">
                  <c:v>ATD Program Failure</c:v>
                </c:pt>
                <c:pt idx="4">
                  <c:v>Adult Case Pending</c:v>
                </c:pt>
                <c:pt idx="5">
                  <c:v>Commitment to Detention Facility</c:v>
                </c:pt>
                <c:pt idx="6">
                  <c:v>Other Post-adjudicated Status</c:v>
                </c:pt>
              </c:strCache>
            </c:strRef>
          </c:cat>
          <c:val>
            <c:numRef>
              <c:f>'YOY DH POP'!$C$56:$C$62</c:f>
              <c:numCache>
                <c:formatCode>General</c:formatCode>
                <c:ptCount val="7"/>
                <c:pt idx="0">
                  <c:v>44</c:v>
                </c:pt>
                <c:pt idx="1">
                  <c:v>53</c:v>
                </c:pt>
                <c:pt idx="2">
                  <c:v>62</c:v>
                </c:pt>
                <c:pt idx="3">
                  <c:v>40</c:v>
                </c:pt>
                <c:pt idx="4">
                  <c:v>4</c:v>
                </c:pt>
                <c:pt idx="5">
                  <c:v>8</c:v>
                </c:pt>
                <c:pt idx="6">
                  <c:v>42</c:v>
                </c:pt>
              </c:numCache>
            </c:numRef>
          </c:val>
          <c:extLst>
            <c:ext xmlns:c16="http://schemas.microsoft.com/office/drawing/2014/chart" uri="{C3380CC4-5D6E-409C-BE32-E72D297353CC}">
              <c16:uniqueId val="{00000001-B03A-4B87-81D0-52C006D42BE6}"/>
            </c:ext>
          </c:extLst>
        </c:ser>
        <c:ser>
          <c:idx val="2"/>
          <c:order val="2"/>
          <c:tx>
            <c:strRef>
              <c:f>'YOY DH POP'!$D$55</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 DH POP'!$A$56:$A$62</c:f>
              <c:strCache>
                <c:ptCount val="7"/>
                <c:pt idx="0">
                  <c:v>Failure to Appear</c:v>
                </c:pt>
                <c:pt idx="1">
                  <c:v>Remand</c:v>
                </c:pt>
                <c:pt idx="2">
                  <c:v>Probation Violation</c:v>
                </c:pt>
                <c:pt idx="3">
                  <c:v>ATD Program Failure</c:v>
                </c:pt>
                <c:pt idx="4">
                  <c:v>Adult Case Pending</c:v>
                </c:pt>
                <c:pt idx="5">
                  <c:v>Commitment to Detention Facility</c:v>
                </c:pt>
                <c:pt idx="6">
                  <c:v>Other Post-adjudicated Status</c:v>
                </c:pt>
              </c:strCache>
            </c:strRef>
          </c:cat>
          <c:val>
            <c:numRef>
              <c:f>'YOY DH POP'!$D$56:$D$62</c:f>
              <c:numCache>
                <c:formatCode>General</c:formatCode>
                <c:ptCount val="7"/>
                <c:pt idx="0">
                  <c:v>25</c:v>
                </c:pt>
                <c:pt idx="1">
                  <c:v>15</c:v>
                </c:pt>
                <c:pt idx="2">
                  <c:v>50</c:v>
                </c:pt>
                <c:pt idx="3">
                  <c:v>24</c:v>
                </c:pt>
                <c:pt idx="4">
                  <c:v>6</c:v>
                </c:pt>
                <c:pt idx="5">
                  <c:v>2</c:v>
                </c:pt>
                <c:pt idx="6">
                  <c:v>32</c:v>
                </c:pt>
              </c:numCache>
            </c:numRef>
          </c:val>
          <c:extLst>
            <c:ext xmlns:c16="http://schemas.microsoft.com/office/drawing/2014/chart" uri="{C3380CC4-5D6E-409C-BE32-E72D297353CC}">
              <c16:uniqueId val="{00000002-B03A-4B87-81D0-52C006D42BE6}"/>
            </c:ext>
          </c:extLst>
        </c:ser>
        <c:ser>
          <c:idx val="3"/>
          <c:order val="3"/>
          <c:tx>
            <c:strRef>
              <c:f>'YOY DH POP'!$E$55</c:f>
              <c:strCache>
                <c:ptCount val="1"/>
                <c:pt idx="0">
                  <c:v>2021</c:v>
                </c:pt>
              </c:strCache>
            </c:strRef>
          </c:tx>
          <c:spPr>
            <a:solidFill>
              <a:schemeClr val="accent4"/>
            </a:solidFill>
            <a:ln>
              <a:noFill/>
            </a:ln>
            <a:effectLst/>
          </c:spPr>
          <c:invertIfNegative val="0"/>
          <c:dLbls>
            <c:dLbl>
              <c:idx val="0"/>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B9-42D9-AF94-8DAEA1566D84}"/>
                </c:ext>
              </c:extLst>
            </c:dLbl>
            <c:dLbl>
              <c:idx val="1"/>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B9-42D9-AF94-8DAEA1566D84}"/>
                </c:ext>
              </c:extLst>
            </c:dLbl>
            <c:dLbl>
              <c:idx val="2"/>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B9-42D9-AF94-8DAEA1566D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 DH POP'!$A$56:$A$62</c:f>
              <c:strCache>
                <c:ptCount val="7"/>
                <c:pt idx="0">
                  <c:v>Failure to Appear</c:v>
                </c:pt>
                <c:pt idx="1">
                  <c:v>Remand</c:v>
                </c:pt>
                <c:pt idx="2">
                  <c:v>Probation Violation</c:v>
                </c:pt>
                <c:pt idx="3">
                  <c:v>ATD Program Failure</c:v>
                </c:pt>
                <c:pt idx="4">
                  <c:v>Adult Case Pending</c:v>
                </c:pt>
                <c:pt idx="5">
                  <c:v>Commitment to Detention Facility</c:v>
                </c:pt>
                <c:pt idx="6">
                  <c:v>Other Post-adjudicated Status</c:v>
                </c:pt>
              </c:strCache>
            </c:strRef>
          </c:cat>
          <c:val>
            <c:numRef>
              <c:f>'YOY DH POP'!$E$56:$E$62</c:f>
              <c:numCache>
                <c:formatCode>General</c:formatCode>
                <c:ptCount val="7"/>
                <c:pt idx="0">
                  <c:v>35</c:v>
                </c:pt>
                <c:pt idx="1">
                  <c:v>11</c:v>
                </c:pt>
                <c:pt idx="2">
                  <c:v>55</c:v>
                </c:pt>
                <c:pt idx="3">
                  <c:v>18</c:v>
                </c:pt>
                <c:pt idx="4">
                  <c:v>7</c:v>
                </c:pt>
                <c:pt idx="5">
                  <c:v>7</c:v>
                </c:pt>
                <c:pt idx="6">
                  <c:v>1</c:v>
                </c:pt>
              </c:numCache>
            </c:numRef>
          </c:val>
          <c:extLst>
            <c:ext xmlns:c16="http://schemas.microsoft.com/office/drawing/2014/chart" uri="{C3380CC4-5D6E-409C-BE32-E72D297353CC}">
              <c16:uniqueId val="{00000003-B03A-4B87-81D0-52C006D42BE6}"/>
            </c:ext>
          </c:extLst>
        </c:ser>
        <c:dLbls>
          <c:showLegendKey val="0"/>
          <c:showVal val="0"/>
          <c:showCatName val="0"/>
          <c:showSerName val="0"/>
          <c:showPercent val="0"/>
          <c:showBubbleSize val="0"/>
        </c:dLbls>
        <c:gapWidth val="219"/>
        <c:overlap val="-27"/>
        <c:axId val="635887400"/>
        <c:axId val="635882808"/>
      </c:barChart>
      <c:catAx>
        <c:axId val="635887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882808"/>
        <c:crosses val="autoZero"/>
        <c:auto val="1"/>
        <c:lblAlgn val="ctr"/>
        <c:lblOffset val="100"/>
        <c:noMultiLvlLbl val="0"/>
      </c:catAx>
      <c:valAx>
        <c:axId val="635882808"/>
        <c:scaling>
          <c:orientation val="minMax"/>
        </c:scaling>
        <c:delete val="1"/>
        <c:axPos val="l"/>
        <c:numFmt formatCode="General" sourceLinked="1"/>
        <c:majorTickMark val="none"/>
        <c:minorTickMark val="none"/>
        <c:tickLblPos val="nextTo"/>
        <c:crossAx val="6358874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Held on Initial Offense Admission Types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'YOY DH POP'!$B$1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 DH POP'!$A$2:$A$9</c:f>
              <c:strCache>
                <c:ptCount val="8"/>
                <c:pt idx="0">
                  <c:v>Felony Person</c:v>
                </c:pt>
                <c:pt idx="1">
                  <c:v>Felony Property</c:v>
                </c:pt>
                <c:pt idx="2">
                  <c:v>Felony Drugs</c:v>
                </c:pt>
                <c:pt idx="3">
                  <c:v>Felony Weapons</c:v>
                </c:pt>
                <c:pt idx="4">
                  <c:v>Other Felony</c:v>
                </c:pt>
                <c:pt idx="5">
                  <c:v>Misdemeanor Person</c:v>
                </c:pt>
                <c:pt idx="6">
                  <c:v>Misdemeanor Property</c:v>
                </c:pt>
                <c:pt idx="7">
                  <c:v>Other Misdemeanor</c:v>
                </c:pt>
              </c:strCache>
            </c:strRef>
          </c:cat>
          <c:val>
            <c:numRef>
              <c:f>'YOY DH POP'!$B$2:$B$9</c:f>
              <c:numCache>
                <c:formatCode>General</c:formatCode>
                <c:ptCount val="8"/>
                <c:pt idx="0">
                  <c:v>28</c:v>
                </c:pt>
                <c:pt idx="1">
                  <c:v>25</c:v>
                </c:pt>
                <c:pt idx="2">
                  <c:v>3</c:v>
                </c:pt>
                <c:pt idx="3">
                  <c:v>10</c:v>
                </c:pt>
                <c:pt idx="4">
                  <c:v>5</c:v>
                </c:pt>
                <c:pt idx="5">
                  <c:v>66</c:v>
                </c:pt>
                <c:pt idx="6">
                  <c:v>8</c:v>
                </c:pt>
                <c:pt idx="7">
                  <c:v>24</c:v>
                </c:pt>
              </c:numCache>
            </c:numRef>
          </c:val>
          <c:extLst>
            <c:ext xmlns:c16="http://schemas.microsoft.com/office/drawing/2014/chart" uri="{C3380CC4-5D6E-409C-BE32-E72D297353CC}">
              <c16:uniqueId val="{00000000-D91A-49E3-BF90-3477DF54632D}"/>
            </c:ext>
          </c:extLst>
        </c:ser>
        <c:ser>
          <c:idx val="1"/>
          <c:order val="1"/>
          <c:tx>
            <c:strRef>
              <c:f>'YOY DH POP'!$C$1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 DH POP'!$A$2:$A$9</c:f>
              <c:strCache>
                <c:ptCount val="8"/>
                <c:pt idx="0">
                  <c:v>Felony Person</c:v>
                </c:pt>
                <c:pt idx="1">
                  <c:v>Felony Property</c:v>
                </c:pt>
                <c:pt idx="2">
                  <c:v>Felony Drugs</c:v>
                </c:pt>
                <c:pt idx="3">
                  <c:v>Felony Weapons</c:v>
                </c:pt>
                <c:pt idx="4">
                  <c:v>Other Felony</c:v>
                </c:pt>
                <c:pt idx="5">
                  <c:v>Misdemeanor Person</c:v>
                </c:pt>
                <c:pt idx="6">
                  <c:v>Misdemeanor Property</c:v>
                </c:pt>
                <c:pt idx="7">
                  <c:v>Other Misdemeanor</c:v>
                </c:pt>
              </c:strCache>
            </c:strRef>
          </c:cat>
          <c:val>
            <c:numRef>
              <c:f>'YOY DH POP'!$C$2:$C$9</c:f>
              <c:numCache>
                <c:formatCode>General</c:formatCode>
                <c:ptCount val="8"/>
                <c:pt idx="0">
                  <c:v>31</c:v>
                </c:pt>
                <c:pt idx="1">
                  <c:v>17</c:v>
                </c:pt>
                <c:pt idx="2">
                  <c:v>1</c:v>
                </c:pt>
                <c:pt idx="3">
                  <c:v>18</c:v>
                </c:pt>
                <c:pt idx="4">
                  <c:v>10</c:v>
                </c:pt>
                <c:pt idx="5">
                  <c:v>74</c:v>
                </c:pt>
                <c:pt idx="6">
                  <c:v>6</c:v>
                </c:pt>
                <c:pt idx="7">
                  <c:v>11</c:v>
                </c:pt>
              </c:numCache>
            </c:numRef>
          </c:val>
          <c:extLst>
            <c:ext xmlns:c16="http://schemas.microsoft.com/office/drawing/2014/chart" uri="{C3380CC4-5D6E-409C-BE32-E72D297353CC}">
              <c16:uniqueId val="{00000001-D91A-49E3-BF90-3477DF54632D}"/>
            </c:ext>
          </c:extLst>
        </c:ser>
        <c:ser>
          <c:idx val="2"/>
          <c:order val="2"/>
          <c:tx>
            <c:strRef>
              <c:f>'YOY DH POP'!$D$1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 DH POP'!$A$2:$A$9</c:f>
              <c:strCache>
                <c:ptCount val="8"/>
                <c:pt idx="0">
                  <c:v>Felony Person</c:v>
                </c:pt>
                <c:pt idx="1">
                  <c:v>Felony Property</c:v>
                </c:pt>
                <c:pt idx="2">
                  <c:v>Felony Drugs</c:v>
                </c:pt>
                <c:pt idx="3">
                  <c:v>Felony Weapons</c:v>
                </c:pt>
                <c:pt idx="4">
                  <c:v>Other Felony</c:v>
                </c:pt>
                <c:pt idx="5">
                  <c:v>Misdemeanor Person</c:v>
                </c:pt>
                <c:pt idx="6">
                  <c:v>Misdemeanor Property</c:v>
                </c:pt>
                <c:pt idx="7">
                  <c:v>Other Misdemeanor</c:v>
                </c:pt>
              </c:strCache>
            </c:strRef>
          </c:cat>
          <c:val>
            <c:numRef>
              <c:f>'YOY DH POP'!$D$2:$D$9</c:f>
              <c:numCache>
                <c:formatCode>General</c:formatCode>
                <c:ptCount val="8"/>
                <c:pt idx="0">
                  <c:v>45</c:v>
                </c:pt>
                <c:pt idx="1">
                  <c:v>13</c:v>
                </c:pt>
                <c:pt idx="2">
                  <c:v>0</c:v>
                </c:pt>
                <c:pt idx="3">
                  <c:v>13</c:v>
                </c:pt>
                <c:pt idx="4">
                  <c:v>2</c:v>
                </c:pt>
                <c:pt idx="5">
                  <c:v>44</c:v>
                </c:pt>
                <c:pt idx="6">
                  <c:v>4</c:v>
                </c:pt>
                <c:pt idx="7">
                  <c:v>4</c:v>
                </c:pt>
              </c:numCache>
            </c:numRef>
          </c:val>
          <c:extLst>
            <c:ext xmlns:c16="http://schemas.microsoft.com/office/drawing/2014/chart" uri="{C3380CC4-5D6E-409C-BE32-E72D297353CC}">
              <c16:uniqueId val="{00000002-D91A-49E3-BF90-3477DF54632D}"/>
            </c:ext>
          </c:extLst>
        </c:ser>
        <c:ser>
          <c:idx val="3"/>
          <c:order val="3"/>
          <c:tx>
            <c:strRef>
              <c:f>'YOY DH POP'!$E$1</c:f>
              <c:strCache>
                <c:ptCount val="1"/>
                <c:pt idx="0">
                  <c:v>2021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 DH POP'!$A$2:$A$9</c:f>
              <c:strCache>
                <c:ptCount val="8"/>
                <c:pt idx="0">
                  <c:v>Felony Person</c:v>
                </c:pt>
                <c:pt idx="1">
                  <c:v>Felony Property</c:v>
                </c:pt>
                <c:pt idx="2">
                  <c:v>Felony Drugs</c:v>
                </c:pt>
                <c:pt idx="3">
                  <c:v>Felony Weapons</c:v>
                </c:pt>
                <c:pt idx="4">
                  <c:v>Other Felony</c:v>
                </c:pt>
                <c:pt idx="5">
                  <c:v>Misdemeanor Person</c:v>
                </c:pt>
                <c:pt idx="6">
                  <c:v>Misdemeanor Property</c:v>
                </c:pt>
                <c:pt idx="7">
                  <c:v>Other Misdemeanor</c:v>
                </c:pt>
              </c:strCache>
            </c:strRef>
          </c:cat>
          <c:val>
            <c:numRef>
              <c:f>'YOY DH POP'!$E$2:$E$9</c:f>
              <c:numCache>
                <c:formatCode>General</c:formatCode>
                <c:ptCount val="8"/>
                <c:pt idx="0">
                  <c:v>28</c:v>
                </c:pt>
                <c:pt idx="1">
                  <c:v>11</c:v>
                </c:pt>
                <c:pt idx="2">
                  <c:v>0</c:v>
                </c:pt>
                <c:pt idx="3">
                  <c:v>29</c:v>
                </c:pt>
                <c:pt idx="4">
                  <c:v>7</c:v>
                </c:pt>
                <c:pt idx="5">
                  <c:v>29</c:v>
                </c:pt>
                <c:pt idx="6">
                  <c:v>1</c:v>
                </c:pt>
                <c:pt idx="7">
                  <c:v>1</c:v>
                </c:pt>
              </c:numCache>
            </c:numRef>
          </c:val>
          <c:extLst>
            <c:ext xmlns:c16="http://schemas.microsoft.com/office/drawing/2014/chart" uri="{C3380CC4-5D6E-409C-BE32-E72D297353CC}">
              <c16:uniqueId val="{00000003-D91A-49E3-BF90-3477DF54632D}"/>
            </c:ext>
          </c:extLst>
        </c:ser>
        <c:dLbls>
          <c:showLegendKey val="0"/>
          <c:showVal val="0"/>
          <c:showCatName val="0"/>
          <c:showSerName val="0"/>
          <c:showPercent val="0"/>
          <c:showBubbleSize val="0"/>
        </c:dLbls>
        <c:gapWidth val="219"/>
        <c:overlap val="-27"/>
        <c:axId val="635912816"/>
        <c:axId val="635911176"/>
      </c:barChart>
      <c:catAx>
        <c:axId val="63591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911176"/>
        <c:crosses val="autoZero"/>
        <c:auto val="1"/>
        <c:lblAlgn val="ctr"/>
        <c:lblOffset val="100"/>
        <c:noMultiLvlLbl val="0"/>
      </c:catAx>
      <c:valAx>
        <c:axId val="635911176"/>
        <c:scaling>
          <c:orientation val="minMax"/>
        </c:scaling>
        <c:delete val="1"/>
        <c:axPos val="l"/>
        <c:numFmt formatCode="General" sourceLinked="1"/>
        <c:majorTickMark val="none"/>
        <c:minorTickMark val="none"/>
        <c:tickLblPos val="nextTo"/>
        <c:crossAx val="63591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a:t>
            </a:r>
            <a:r>
              <a:rPr lang="en-US" baseline="0"/>
              <a:t> Weapons-Related Offenses </a:t>
            </a:r>
          </a:p>
          <a:p>
            <a:pPr>
              <a:defRPr/>
            </a:pPr>
            <a:r>
              <a:rPr lang="en-US" baseline="0"/>
              <a:t>(Initial Detainment)</a:t>
            </a:r>
            <a:endParaRPr lang="en-US"/>
          </a:p>
        </c:rich>
      </c:tx>
      <c:layout>
        <c:manualLayout>
          <c:xMode val="edge"/>
          <c:yMode val="edge"/>
          <c:x val="0.3051613535638660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DH POP'!$L$32:$L$35</c:f>
              <c:numCache>
                <c:formatCode>General</c:formatCode>
                <c:ptCount val="4"/>
                <c:pt idx="0">
                  <c:v>2018</c:v>
                </c:pt>
                <c:pt idx="1">
                  <c:v>2019</c:v>
                </c:pt>
                <c:pt idx="2">
                  <c:v>2020</c:v>
                </c:pt>
                <c:pt idx="3">
                  <c:v>2021</c:v>
                </c:pt>
              </c:numCache>
            </c:numRef>
          </c:cat>
          <c:val>
            <c:numRef>
              <c:f>'YOY DH POP'!$M$32:$M$35</c:f>
              <c:numCache>
                <c:formatCode>General</c:formatCode>
                <c:ptCount val="4"/>
                <c:pt idx="0">
                  <c:v>11</c:v>
                </c:pt>
                <c:pt idx="1">
                  <c:v>20</c:v>
                </c:pt>
                <c:pt idx="2">
                  <c:v>15</c:v>
                </c:pt>
                <c:pt idx="3">
                  <c:v>35</c:v>
                </c:pt>
              </c:numCache>
            </c:numRef>
          </c:val>
          <c:extLst>
            <c:ext xmlns:c16="http://schemas.microsoft.com/office/drawing/2014/chart" uri="{C3380CC4-5D6E-409C-BE32-E72D297353CC}">
              <c16:uniqueId val="{00000000-2DBE-4FA0-A794-4DA6139B881D}"/>
            </c:ext>
          </c:extLst>
        </c:ser>
        <c:dLbls>
          <c:showLegendKey val="0"/>
          <c:showVal val="0"/>
          <c:showCatName val="0"/>
          <c:showSerName val="0"/>
          <c:showPercent val="0"/>
          <c:showBubbleSize val="0"/>
        </c:dLbls>
        <c:gapWidth val="219"/>
        <c:overlap val="-27"/>
        <c:axId val="584533424"/>
        <c:axId val="584535064"/>
      </c:barChart>
      <c:catAx>
        <c:axId val="58453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535064"/>
        <c:crosses val="autoZero"/>
        <c:auto val="1"/>
        <c:lblAlgn val="ctr"/>
        <c:lblOffset val="100"/>
        <c:noMultiLvlLbl val="0"/>
      </c:catAx>
      <c:valAx>
        <c:axId val="584535064"/>
        <c:scaling>
          <c:orientation val="minMax"/>
        </c:scaling>
        <c:delete val="1"/>
        <c:axPos val="l"/>
        <c:numFmt formatCode="General" sourceLinked="1"/>
        <c:majorTickMark val="none"/>
        <c:minorTickMark val="none"/>
        <c:tickLblPos val="nextTo"/>
        <c:crossAx val="584533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Admissions by</a:t>
            </a:r>
            <a:r>
              <a:rPr lang="en-US" baseline="0"/>
              <a:t> Race/Ethnicity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'YOY DH POP'!$H$2</c:f>
              <c:strCache>
                <c:ptCount val="1"/>
                <c:pt idx="0">
                  <c:v>African American or Black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DH POP'!$I$1:$L$1</c:f>
              <c:numCache>
                <c:formatCode>General</c:formatCode>
                <c:ptCount val="4"/>
                <c:pt idx="0">
                  <c:v>2018</c:v>
                </c:pt>
                <c:pt idx="1">
                  <c:v>2019</c:v>
                </c:pt>
                <c:pt idx="2">
                  <c:v>2020</c:v>
                </c:pt>
                <c:pt idx="3">
                  <c:v>2021</c:v>
                </c:pt>
              </c:numCache>
            </c:numRef>
          </c:cat>
          <c:val>
            <c:numRef>
              <c:f>'YOY DH POP'!$I$2:$L$2</c:f>
              <c:numCache>
                <c:formatCode>General</c:formatCode>
                <c:ptCount val="4"/>
                <c:pt idx="0">
                  <c:v>188</c:v>
                </c:pt>
                <c:pt idx="1">
                  <c:v>159</c:v>
                </c:pt>
                <c:pt idx="2">
                  <c:v>97</c:v>
                </c:pt>
                <c:pt idx="3">
                  <c:v>92</c:v>
                </c:pt>
              </c:numCache>
            </c:numRef>
          </c:val>
          <c:extLst>
            <c:ext xmlns:c16="http://schemas.microsoft.com/office/drawing/2014/chart" uri="{C3380CC4-5D6E-409C-BE32-E72D297353CC}">
              <c16:uniqueId val="{00000000-851C-43D8-8155-0F6FA08A0333}"/>
            </c:ext>
          </c:extLst>
        </c:ser>
        <c:ser>
          <c:idx val="1"/>
          <c:order val="1"/>
          <c:tx>
            <c:strRef>
              <c:f>'YOY DH POP'!$H$3</c:f>
              <c:strCache>
                <c:ptCount val="1"/>
                <c:pt idx="0">
                  <c:v>Hispanic/Latino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DH POP'!$I$1:$L$1</c:f>
              <c:numCache>
                <c:formatCode>General</c:formatCode>
                <c:ptCount val="4"/>
                <c:pt idx="0">
                  <c:v>2018</c:v>
                </c:pt>
                <c:pt idx="1">
                  <c:v>2019</c:v>
                </c:pt>
                <c:pt idx="2">
                  <c:v>2020</c:v>
                </c:pt>
                <c:pt idx="3">
                  <c:v>2021</c:v>
                </c:pt>
              </c:numCache>
            </c:numRef>
          </c:cat>
          <c:val>
            <c:numRef>
              <c:f>'YOY DH POP'!$I$3:$L$3</c:f>
              <c:numCache>
                <c:formatCode>General</c:formatCode>
                <c:ptCount val="4"/>
                <c:pt idx="0">
                  <c:v>65</c:v>
                </c:pt>
                <c:pt idx="1">
                  <c:v>73</c:v>
                </c:pt>
                <c:pt idx="2">
                  <c:v>85</c:v>
                </c:pt>
                <c:pt idx="3">
                  <c:v>49</c:v>
                </c:pt>
              </c:numCache>
            </c:numRef>
          </c:val>
          <c:extLst>
            <c:ext xmlns:c16="http://schemas.microsoft.com/office/drawing/2014/chart" uri="{C3380CC4-5D6E-409C-BE32-E72D297353CC}">
              <c16:uniqueId val="{00000001-851C-43D8-8155-0F6FA08A0333}"/>
            </c:ext>
          </c:extLst>
        </c:ser>
        <c:ser>
          <c:idx val="2"/>
          <c:order val="2"/>
          <c:tx>
            <c:strRef>
              <c:f>'YOY DH POP'!$H$4</c:f>
              <c:strCache>
                <c:ptCount val="1"/>
                <c:pt idx="0">
                  <c:v>White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DH POP'!$I$1:$L$1</c:f>
              <c:numCache>
                <c:formatCode>General</c:formatCode>
                <c:ptCount val="4"/>
                <c:pt idx="0">
                  <c:v>2018</c:v>
                </c:pt>
                <c:pt idx="1">
                  <c:v>2019</c:v>
                </c:pt>
                <c:pt idx="2">
                  <c:v>2020</c:v>
                </c:pt>
                <c:pt idx="3">
                  <c:v>2021</c:v>
                </c:pt>
              </c:numCache>
            </c:numRef>
          </c:cat>
          <c:val>
            <c:numRef>
              <c:f>'YOY DH POP'!$I$4:$L$4</c:f>
              <c:numCache>
                <c:formatCode>General</c:formatCode>
                <c:ptCount val="4"/>
                <c:pt idx="0">
                  <c:v>190</c:v>
                </c:pt>
                <c:pt idx="1">
                  <c:v>151</c:v>
                </c:pt>
                <c:pt idx="2">
                  <c:v>80</c:v>
                </c:pt>
                <c:pt idx="3">
                  <c:v>86</c:v>
                </c:pt>
              </c:numCache>
            </c:numRef>
          </c:val>
          <c:extLst>
            <c:ext xmlns:c16="http://schemas.microsoft.com/office/drawing/2014/chart" uri="{C3380CC4-5D6E-409C-BE32-E72D297353CC}">
              <c16:uniqueId val="{00000002-851C-43D8-8155-0F6FA08A0333}"/>
            </c:ext>
          </c:extLst>
        </c:ser>
        <c:ser>
          <c:idx val="3"/>
          <c:order val="3"/>
          <c:tx>
            <c:strRef>
              <c:f>'YOY DH POP'!$H$5</c:f>
              <c:strCache>
                <c:ptCount val="1"/>
                <c:pt idx="0">
                  <c:v>MR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'YOY DH POP'!$I$1:$L$1</c:f>
              <c:numCache>
                <c:formatCode>General</c:formatCode>
                <c:ptCount val="4"/>
                <c:pt idx="0">
                  <c:v>2018</c:v>
                </c:pt>
                <c:pt idx="1">
                  <c:v>2019</c:v>
                </c:pt>
                <c:pt idx="2">
                  <c:v>2020</c:v>
                </c:pt>
                <c:pt idx="3">
                  <c:v>2021</c:v>
                </c:pt>
              </c:numCache>
            </c:numRef>
          </c:cat>
          <c:val>
            <c:numRef>
              <c:f>'YOY DH POP'!$I$5:$L$5</c:f>
              <c:numCache>
                <c:formatCode>General</c:formatCode>
                <c:ptCount val="4"/>
                <c:pt idx="0">
                  <c:v>24</c:v>
                </c:pt>
                <c:pt idx="1">
                  <c:v>47</c:v>
                </c:pt>
                <c:pt idx="2">
                  <c:v>22</c:v>
                </c:pt>
                <c:pt idx="3">
                  <c:v>18</c:v>
                </c:pt>
              </c:numCache>
            </c:numRef>
          </c:val>
          <c:extLst>
            <c:ext xmlns:c16="http://schemas.microsoft.com/office/drawing/2014/chart" uri="{C3380CC4-5D6E-409C-BE32-E72D297353CC}">
              <c16:uniqueId val="{00000003-851C-43D8-8155-0F6FA08A0333}"/>
            </c:ext>
          </c:extLst>
        </c:ser>
        <c:dLbls>
          <c:showLegendKey val="0"/>
          <c:showVal val="0"/>
          <c:showCatName val="0"/>
          <c:showSerName val="0"/>
          <c:showPercent val="0"/>
          <c:showBubbleSize val="0"/>
        </c:dLbls>
        <c:gapWidth val="219"/>
        <c:overlap val="-27"/>
        <c:axId val="400263696"/>
        <c:axId val="400265664"/>
      </c:barChart>
      <c:catAx>
        <c:axId val="40026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65664"/>
        <c:crosses val="autoZero"/>
        <c:auto val="1"/>
        <c:lblAlgn val="ctr"/>
        <c:lblOffset val="100"/>
        <c:noMultiLvlLbl val="0"/>
      </c:catAx>
      <c:valAx>
        <c:axId val="400265664"/>
        <c:scaling>
          <c:orientation val="minMax"/>
        </c:scaling>
        <c:delete val="1"/>
        <c:axPos val="l"/>
        <c:numFmt formatCode="General" sourceLinked="1"/>
        <c:majorTickMark val="none"/>
        <c:minorTickMark val="none"/>
        <c:tickLblPos val="nextTo"/>
        <c:crossAx val="40026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'YOY DH POP'!$S$32</c:f>
              <c:strCache>
                <c:ptCount val="1"/>
                <c:pt idx="0">
                  <c:v>2018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D2-4F20-A4CC-DAE961C1C4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D2-4F20-A4CC-DAE961C1C4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D2-4F20-A4CC-DAE961C1C4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D2-4F20-A4CC-DAE961C1C4C5}"/>
              </c:ext>
            </c:extLst>
          </c:dPt>
          <c:dLbls>
            <c:dLbl>
              <c:idx val="0"/>
              <c:layout>
                <c:manualLayout>
                  <c:x val="-2.6673779674579887E-2"/>
                  <c:y val="-0.1445783132530120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4646572419311816"/>
                      <c:h val="0.31017424026815926"/>
                    </c:manualLayout>
                  </c15:layout>
                </c:ext>
                <c:ext xmlns:c16="http://schemas.microsoft.com/office/drawing/2014/chart" uri="{C3380CC4-5D6E-409C-BE32-E72D297353CC}">
                  <c16:uniqueId val="{00000001-7FD2-4F20-A4CC-DAE961C1C4C5}"/>
                </c:ext>
              </c:extLst>
            </c:dLbl>
            <c:dLbl>
              <c:idx val="1"/>
              <c:layout>
                <c:manualLayout>
                  <c:x val="0.18671645772205922"/>
                  <c:y val="9.8169325555816811E-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FD2-4F20-A4CC-DAE961C1C4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'YOY DH POP'!$R$33:$R$36</c:f>
              <c:strCache>
                <c:ptCount val="4"/>
                <c:pt idx="0">
                  <c:v>African American or Black</c:v>
                </c:pt>
                <c:pt idx="1">
                  <c:v>Hispanic/Latino</c:v>
                </c:pt>
                <c:pt idx="2">
                  <c:v>White</c:v>
                </c:pt>
                <c:pt idx="3">
                  <c:v>MR</c:v>
                </c:pt>
              </c:strCache>
            </c:strRef>
          </c:cat>
          <c:val>
            <c:numRef>
              <c:f>'YOY DH POP'!$S$33:$S$36</c:f>
              <c:numCache>
                <c:formatCode>General</c:formatCode>
                <c:ptCount val="4"/>
                <c:pt idx="0">
                  <c:v>188</c:v>
                </c:pt>
                <c:pt idx="1">
                  <c:v>65</c:v>
                </c:pt>
                <c:pt idx="2">
                  <c:v>190</c:v>
                </c:pt>
                <c:pt idx="3">
                  <c:v>24</c:v>
                </c:pt>
              </c:numCache>
            </c:numRef>
          </c:val>
          <c:extLst>
            <c:ext xmlns:c16="http://schemas.microsoft.com/office/drawing/2014/chart" uri="{C3380CC4-5D6E-409C-BE32-E72D297353CC}">
              <c16:uniqueId val="{00000008-7FD2-4F20-A4CC-DAE961C1C4C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'YOY DH POP'!$S$25</c:f>
              <c:strCache>
                <c:ptCount val="1"/>
                <c:pt idx="0">
                  <c:v>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83-4C20-97E4-F0D9765C20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83-4C20-97E4-F0D9765C20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83-4C20-97E4-F0D9765C20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83-4C20-97E4-F0D9765C2094}"/>
              </c:ext>
            </c:extLst>
          </c:dPt>
          <c:dLbls>
            <c:dLbl>
              <c:idx val="1"/>
              <c:layout>
                <c:manualLayout>
                  <c:x val="0.21932681867535289"/>
                  <c:y val="2.1549030498570688E-7"/>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8269272529858852"/>
                      <c:h val="0.19679824504695534"/>
                    </c:manualLayout>
                  </c15:layout>
                </c:ext>
                <c:ext xmlns:c16="http://schemas.microsoft.com/office/drawing/2014/chart" uri="{C3380CC4-5D6E-409C-BE32-E72D297353CC}">
                  <c16:uniqueId val="{00000003-8983-4C20-97E4-F0D9765C20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'YOY DH POP'!$R$26:$R$29</c:f>
              <c:strCache>
                <c:ptCount val="4"/>
                <c:pt idx="0">
                  <c:v>African American or Black</c:v>
                </c:pt>
                <c:pt idx="1">
                  <c:v>Hispanic/Latino</c:v>
                </c:pt>
                <c:pt idx="2">
                  <c:v>White</c:v>
                </c:pt>
                <c:pt idx="3">
                  <c:v>MR</c:v>
                </c:pt>
              </c:strCache>
            </c:strRef>
          </c:cat>
          <c:val>
            <c:numRef>
              <c:f>'YOY DH POP'!$S$26:$S$29</c:f>
              <c:numCache>
                <c:formatCode>General</c:formatCode>
                <c:ptCount val="4"/>
                <c:pt idx="0">
                  <c:v>92</c:v>
                </c:pt>
                <c:pt idx="1">
                  <c:v>49</c:v>
                </c:pt>
                <c:pt idx="2">
                  <c:v>86</c:v>
                </c:pt>
                <c:pt idx="3">
                  <c:v>18</c:v>
                </c:pt>
              </c:numCache>
            </c:numRef>
          </c:val>
          <c:extLst>
            <c:ext xmlns:c16="http://schemas.microsoft.com/office/drawing/2014/chart" uri="{C3380CC4-5D6E-409C-BE32-E72D297353CC}">
              <c16:uniqueId val="{00000008-8983-4C20-97E4-F0D9765C209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0.39151</cdr:x>
      <cdr:y>0.01724</cdr:y>
    </cdr:from>
    <cdr:to>
      <cdr:x>0.72874</cdr:x>
      <cdr:y>0.07976</cdr:y>
    </cdr:to>
    <cdr:sp macro="" textlink="">
      <cdr:nvSpPr>
        <cdr:cNvPr id="2" name="Text Box 1"/>
        <cdr:cNvSpPr txBox="1"/>
      </cdr:nvSpPr>
      <cdr:spPr>
        <a:xfrm xmlns:a="http://schemas.openxmlformats.org/drawingml/2006/main">
          <a:off x="2409245" y="63610"/>
          <a:ext cx="2075291" cy="2305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2022-02-09T00:00:00</PublishDate>
  <Abstract/>
  <CompanyAddress>225 Court St, Elyria, Ohio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080BE2-3736-4E9E-A8A5-30CF4160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5555</Words>
  <Characters>31666</Characters>
  <Application>Microsoft Office Word</Application>
  <DocSecurity>8</DocSecurity>
  <Lines>263</Lines>
  <Paragraphs>74</Paragraphs>
  <ScaleCrop>false</ScaleCrop>
  <HeadingPairs>
    <vt:vector size="2" baseType="variant">
      <vt:variant>
        <vt:lpstr>Title</vt:lpstr>
      </vt:variant>
      <vt:variant>
        <vt:i4>1</vt:i4>
      </vt:variant>
    </vt:vector>
  </HeadingPairs>
  <TitlesOfParts>
    <vt:vector size="1" baseType="lpstr">
      <vt:lpstr>Lorain County Detention Utilization Report:     2018-2021</vt:lpstr>
    </vt:vector>
  </TitlesOfParts>
  <Company>Lorain County domestic relations court – juvenile division</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Lorain County Detention Utilization Report:     2018-2021</dc:title>
  <dc:subject/>
  <dc:creator>Giovanna Reising, Lorain county quality assurance manager</dc:creator>
  <cp:keywords/>
  <dc:description/>
  <cp:lastModifiedBy>Administrator@LORJUV.MSFS</cp:lastModifiedBy>
  <cp:revision>2</cp:revision>
  <cp:lastPrinted>2022-02-14T16:34:00Z</cp:lastPrinted>
  <dcterms:created xsi:type="dcterms:W3CDTF">2022-03-15T17:22:00Z</dcterms:created>
  <dcterms:modified xsi:type="dcterms:W3CDTF">2022-03-15T17:22:00Z</dcterms:modified>
</cp:coreProperties>
</file>